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10024"/>
      </w:tblGrid>
      <w:tr w:rsidR="00384DD2" w:rsidRPr="00384DD2" w:rsidTr="00F25A52">
        <w:tc>
          <w:tcPr>
            <w:tcW w:w="2972" w:type="dxa"/>
            <w:shd w:val="clear" w:color="auto" w:fill="D5DCE4" w:themeFill="text2" w:themeFillTint="33"/>
          </w:tcPr>
          <w:p w:rsidR="00384DD2" w:rsidRPr="00384DD2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Calibri,Bold" w:eastAsia="Times New Roman" w:hAnsi="Calibri,Bold" w:cs="Times New Roman"/>
                <w:b/>
                <w:sz w:val="18"/>
                <w:szCs w:val="18"/>
                <w:lang w:val="es-CL" w:eastAsia="es-ES_tradnl"/>
              </w:rPr>
            </w:pPr>
            <w:r w:rsidRPr="00384DD2">
              <w:rPr>
                <w:rFonts w:ascii="Calibri,Bold" w:eastAsia="Times New Roman" w:hAnsi="Calibri,Bold" w:cs="Times New Roman"/>
                <w:b/>
                <w:sz w:val="18"/>
                <w:szCs w:val="18"/>
                <w:lang w:val="es-CL" w:eastAsia="es-ES_tradnl"/>
              </w:rPr>
              <w:t>L</w:t>
            </w:r>
            <w:r w:rsidR="00842D65">
              <w:rPr>
                <w:rFonts w:ascii="Calibri,Bold" w:eastAsia="Times New Roman" w:hAnsi="Calibri,Bold" w:cs="Times New Roman"/>
                <w:b/>
                <w:sz w:val="18"/>
                <w:szCs w:val="18"/>
                <w:lang w:val="es-CL" w:eastAsia="es-ES_tradnl"/>
              </w:rPr>
              <w:t>í</w:t>
            </w:r>
            <w:r w:rsidRPr="00384DD2">
              <w:rPr>
                <w:rFonts w:ascii="Calibri,Bold" w:eastAsia="Times New Roman" w:hAnsi="Calibri,Bold" w:cs="Times New Roman"/>
                <w:b/>
                <w:sz w:val="18"/>
                <w:szCs w:val="18"/>
                <w:lang w:val="es-CL" w:eastAsia="es-ES_tradnl"/>
              </w:rPr>
              <w:t>nea de Trabajo</w:t>
            </w:r>
          </w:p>
        </w:tc>
        <w:tc>
          <w:tcPr>
            <w:tcW w:w="10024" w:type="dxa"/>
            <w:shd w:val="clear" w:color="auto" w:fill="D5DCE4" w:themeFill="text2" w:themeFillTint="33"/>
          </w:tcPr>
          <w:p w:rsidR="00384DD2" w:rsidRPr="00384DD2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Calibri,Bold" w:eastAsia="Times New Roman" w:hAnsi="Calibri,Bold" w:cs="Times New Roman"/>
                <w:b/>
                <w:sz w:val="18"/>
                <w:szCs w:val="18"/>
                <w:lang w:val="es-CL" w:eastAsia="es-ES_tradnl"/>
              </w:rPr>
            </w:pPr>
            <w:r w:rsidRPr="00384DD2">
              <w:rPr>
                <w:rFonts w:ascii="Calibri,Bold" w:eastAsia="Times New Roman" w:hAnsi="Calibri,Bold" w:cs="Times New Roman"/>
                <w:b/>
                <w:sz w:val="18"/>
                <w:szCs w:val="18"/>
                <w:lang w:val="es-CL" w:eastAsia="es-ES_tradnl"/>
              </w:rPr>
              <w:t>Componentes</w:t>
            </w:r>
          </w:p>
        </w:tc>
      </w:tr>
      <w:tr w:rsidR="00384DD2" w:rsidTr="00F25A52">
        <w:trPr>
          <w:trHeight w:val="1317"/>
        </w:trPr>
        <w:tc>
          <w:tcPr>
            <w:tcW w:w="2972" w:type="dxa"/>
          </w:tcPr>
          <w:p w:rsidR="00384DD2" w:rsidRPr="00384DD2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Calibri,Bold" w:eastAsia="Times New Roman" w:hAnsi="Calibri,Bold" w:cs="Times New Roman"/>
                <w:i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5.1.</w:t>
            </w:r>
            <w:r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 </w:t>
            </w:r>
            <w:r w:rsidR="001B71B9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Establecimiento de c</w:t>
            </w:r>
            <w:r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ondiciones de base: </w:t>
            </w:r>
            <w:r w:rsidRPr="006D6276">
              <w:rPr>
                <w:rFonts w:ascii="Calibri,Bold" w:eastAsia="Times New Roman" w:hAnsi="Calibri,Bold" w:cs="Times New Roman"/>
                <w:i/>
                <w:sz w:val="18"/>
                <w:szCs w:val="18"/>
                <w:lang w:val="es-CL" w:eastAsia="es-ES_tradnl"/>
              </w:rPr>
              <w:t>diagnóstico, estado del arte, línea base, parámetros, socios tecnológicos, modelos de plataformas y sistemas de</w:t>
            </w:r>
            <w:r>
              <w:rPr>
                <w:rFonts w:ascii="Calibri,Bold" w:eastAsia="Times New Roman" w:hAnsi="Calibri,Bold" w:cs="Times New Roman"/>
                <w:i/>
                <w:sz w:val="18"/>
                <w:szCs w:val="18"/>
                <w:lang w:val="es-CL" w:eastAsia="es-ES_tradnl"/>
              </w:rPr>
              <w:t xml:space="preserve"> </w:t>
            </w:r>
            <w:r w:rsidRPr="006D6276">
              <w:rPr>
                <w:rFonts w:ascii="Calibri,Bold" w:eastAsia="Times New Roman" w:hAnsi="Calibri,Bold" w:cs="Times New Roman"/>
                <w:i/>
                <w:sz w:val="18"/>
                <w:szCs w:val="18"/>
                <w:lang w:val="es-CL" w:eastAsia="es-ES_tradnl"/>
              </w:rPr>
              <w:t>gestión.</w:t>
            </w:r>
          </w:p>
        </w:tc>
        <w:tc>
          <w:tcPr>
            <w:tcW w:w="10024" w:type="dxa"/>
          </w:tcPr>
          <w:p w:rsidR="00384DD2" w:rsidRPr="006D6276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Complementar diagnóstico de las necesidades hídricas </w:t>
            </w: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sectoriales </w:t>
            </w: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(presentes y futuras)</w:t>
            </w: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.</w:t>
            </w: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 </w:t>
            </w:r>
          </w:p>
          <w:p w:rsidR="00384DD2" w:rsidRPr="006C25BE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Complementar estado del arte sobre las estrategias y modelos de gestión hídrica</w:t>
            </w: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.</w:t>
            </w: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 </w:t>
            </w:r>
          </w:p>
          <w:p w:rsidR="00384DD2" w:rsidRPr="006D6276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Establecer línea base de la situación inicial de cada proyecto</w:t>
            </w: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.</w:t>
            </w: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 </w:t>
            </w:r>
          </w:p>
          <w:p w:rsidR="00384DD2" w:rsidRPr="006C25BE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Identificación de los parámetros tecnológicos, normativos y de sustentabilidad ambiental</w:t>
            </w: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.</w:t>
            </w:r>
          </w:p>
          <w:p w:rsidR="00384DD2" w:rsidRPr="006D6276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Identificación de socios tecnológicos regionales, nacionales e internacionales</w:t>
            </w: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Identificación de modelos de plataformas y sistemas de gestión integrada de recursos hídricos.</w:t>
            </w:r>
          </w:p>
        </w:tc>
      </w:tr>
      <w:tr w:rsidR="00384DD2" w:rsidTr="00F25A52">
        <w:tc>
          <w:tcPr>
            <w:tcW w:w="2972" w:type="dxa"/>
          </w:tcPr>
          <w:p w:rsidR="00384DD2" w:rsidRPr="00384DD2" w:rsidRDefault="00384DD2" w:rsidP="00384D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5.2. Estrategias para la adopción de tecnologías y procesos disponibles a nivel internacional </w:t>
            </w:r>
          </w:p>
        </w:tc>
        <w:tc>
          <w:tcPr>
            <w:tcW w:w="10024" w:type="dxa"/>
          </w:tcPr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Desarrollar e implementar una estrategia y plan de acción de largo plazo, asociado a modelos tecnológicos en gestión integrada de recursos hídricos.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Definir e implementar un plan de acción de difusión y transferencia tecnológica.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Desarrollar e implementar una estrategia que promueva alianzas con entidades tecnológicas y empresas internacionales. </w:t>
            </w:r>
          </w:p>
        </w:tc>
      </w:tr>
      <w:tr w:rsidR="00384DD2" w:rsidTr="00F25A52">
        <w:tc>
          <w:tcPr>
            <w:tcW w:w="2972" w:type="dxa"/>
          </w:tcPr>
          <w:p w:rsidR="00384DD2" w:rsidRPr="006D6276" w:rsidRDefault="00384DD2" w:rsidP="00384D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5.3. Adaptación y/o desarrollo de paquetes/modelos tecnológicos </w:t>
            </w:r>
          </w:p>
          <w:p w:rsidR="00384DD2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</w:pPr>
          </w:p>
        </w:tc>
        <w:tc>
          <w:tcPr>
            <w:tcW w:w="10024" w:type="dxa"/>
          </w:tcPr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Abordar soluciones tecnológicas con especial énfasis en las temáticas priorizadas.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Establecer las estrategias y planes de acción, para adaptar y/o desarrollar soluciones tecnológicas. 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Definir sistemas de modelamiento, medición de parámetros y factores críticos para la evaluación del desempeño de las estrategias en gestión hídrica.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Incorporar a proveedores, regionales, nacionales e internacionales.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Consolidar la participación de instituciones y/o empresas vinculadas con desarrollos de gestión hídrica.</w:t>
            </w:r>
          </w:p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Desarrollo de un plan estratégico de escalamiento y comercialización. </w:t>
            </w:r>
          </w:p>
        </w:tc>
      </w:tr>
      <w:tr w:rsidR="00384DD2" w:rsidTr="00F25A52">
        <w:trPr>
          <w:trHeight w:val="534"/>
        </w:trPr>
        <w:tc>
          <w:tcPr>
            <w:tcW w:w="2972" w:type="dxa"/>
          </w:tcPr>
          <w:p w:rsidR="00384DD2" w:rsidRPr="00384DD2" w:rsidRDefault="00384DD2" w:rsidP="00384D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5.4. Desarrollo de una estrategia de sostenibilidad territorial </w:t>
            </w:r>
          </w:p>
        </w:tc>
        <w:tc>
          <w:tcPr>
            <w:tcW w:w="10024" w:type="dxa"/>
          </w:tcPr>
          <w:p w:rsidR="00384DD2" w:rsidRPr="00384DD2" w:rsidRDefault="00384DD2" w:rsidP="00384DD2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Desarrollar e implementar una metodología de vinculación de los GHI (grupos humanos de interés) de la macrozona de manera tal que esta permita dejar implementadas las capacidades técnicas y cognitivas para el desarrollo asociativo con Programas de ERNC (PRA, PRI, PROMA, PROMI, BLA), permitiendo la disminución de brechas tecnológicas y asimilación de la tecnología. </w:t>
            </w:r>
          </w:p>
        </w:tc>
      </w:tr>
      <w:tr w:rsidR="00384DD2" w:rsidTr="00F25A52">
        <w:tc>
          <w:tcPr>
            <w:tcW w:w="2972" w:type="dxa"/>
          </w:tcPr>
          <w:p w:rsidR="00384DD2" w:rsidRPr="006C25BE" w:rsidRDefault="00384DD2" w:rsidP="00384DD2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5.5. Desarrollo de capacidades tecnológicas que permitan el escalamiento de las actividades </w:t>
            </w:r>
          </w:p>
          <w:p w:rsidR="00384DD2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</w:pPr>
          </w:p>
        </w:tc>
        <w:tc>
          <w:tcPr>
            <w:tcW w:w="10024" w:type="dxa"/>
          </w:tcPr>
          <w:p w:rsidR="00384DD2" w:rsidRPr="00384DD2" w:rsidRDefault="00384DD2" w:rsidP="00B54C5D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Diseño e implementación de un plan de generación de redes y alianzas nacionales e internacionales.</w:t>
            </w:r>
          </w:p>
          <w:p w:rsidR="00384DD2" w:rsidRPr="00384DD2" w:rsidRDefault="00384DD2" w:rsidP="00B54C5D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>Transferir conocimientos y capacidades a proveedores locales (proveedores, emprendedores, juntas de vigilancia, asociaciones de canalistas), u otros actores de la cadena de valor.</w:t>
            </w:r>
          </w:p>
          <w:p w:rsidR="00384DD2" w:rsidRDefault="00384DD2" w:rsidP="00B54C5D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Transferir la plataforma de interoperabilidad, a través de la formación de capacidades y vinculación con los organismos públicos que puedan darle sustentabilidad. </w:t>
            </w:r>
          </w:p>
          <w:p w:rsidR="00495398" w:rsidRPr="00B54C5D" w:rsidRDefault="00B54C5D" w:rsidP="00B54C5D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B54C5D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Estrategia y plan de implementación para la creación y fortalecimiento del capital humano de ámbito productivo para el territorio, con foco en el desarrollo de capacidades para la gestión integrada de recursos hídricos de la macrozona centro – sur del país. </w:t>
            </w:r>
          </w:p>
          <w:p w:rsidR="00384DD2" w:rsidRPr="00384DD2" w:rsidRDefault="00384DD2" w:rsidP="00B54C5D">
            <w:pPr>
              <w:numPr>
                <w:ilvl w:val="0"/>
                <w:numId w:val="12"/>
              </w:numPr>
              <w:snapToGrid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</w:pPr>
            <w:r w:rsidRPr="006D6276">
              <w:rPr>
                <w:rFonts w:ascii="Calibri" w:eastAsia="Times New Roman" w:hAnsi="Calibri" w:cs="Times New Roman"/>
                <w:sz w:val="18"/>
                <w:szCs w:val="18"/>
                <w:lang w:val="es-CL" w:eastAsia="es-ES_tradnl"/>
              </w:rPr>
              <w:t xml:space="preserve">Entre otras líneas asociadas al desarrollo de capacidades tecnológicas. </w:t>
            </w:r>
          </w:p>
        </w:tc>
      </w:tr>
      <w:tr w:rsidR="00384DD2" w:rsidTr="00F25A52">
        <w:tc>
          <w:tcPr>
            <w:tcW w:w="2972" w:type="dxa"/>
          </w:tcPr>
          <w:p w:rsidR="00384DD2" w:rsidRDefault="00384DD2" w:rsidP="007D0C35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5.6. Consolida</w:t>
            </w:r>
            <w:r w:rsidR="007D0C35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ción de</w:t>
            </w: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 una </w:t>
            </w:r>
            <w:r w:rsidRPr="009474C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plataforma de desarrollo tecnol</w:t>
            </w:r>
            <w:bookmarkStart w:id="0" w:name="_GoBack"/>
            <w:bookmarkEnd w:id="0"/>
            <w:r w:rsidRPr="009474C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ógico</w:t>
            </w:r>
            <w:r w:rsidR="007D0C35" w:rsidRPr="009474C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.</w:t>
            </w:r>
          </w:p>
        </w:tc>
        <w:tc>
          <w:tcPr>
            <w:tcW w:w="10024" w:type="dxa"/>
          </w:tcPr>
          <w:p w:rsidR="00384DD2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5.6.1. Modelo de Gobernanza</w:t>
            </w:r>
            <w:r w:rsidR="00661273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>.</w:t>
            </w:r>
          </w:p>
          <w:p w:rsidR="00384DD2" w:rsidRPr="006C25BE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5.6.2. Política de Propiedad Intelectual y Transferencia </w:t>
            </w:r>
          </w:p>
          <w:p w:rsidR="00384DD2" w:rsidRPr="006C25BE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5.6.3. Sistema de Gestión de Calidad de las Actividades de desarrollo tecnológico con fines productivos </w:t>
            </w:r>
          </w:p>
          <w:p w:rsidR="00384DD2" w:rsidRPr="006C25BE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5.6.4. Matriz de riesgo </w:t>
            </w:r>
          </w:p>
          <w:p w:rsidR="00384DD2" w:rsidRPr="006C25BE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5.6.5. Estrategia de Comunicación y Difusión de resultados con los principales grupos de interés asociados al Consorcio </w:t>
            </w:r>
          </w:p>
          <w:p w:rsidR="00384DD2" w:rsidRPr="006D6276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5.6.6. Establecer una modelo de impacto económico, social y medioambiental de los productos y servicios desarrollados </w:t>
            </w:r>
          </w:p>
          <w:p w:rsidR="00384DD2" w:rsidRPr="001B71B9" w:rsidRDefault="00384DD2" w:rsidP="00384D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_tradnl"/>
              </w:rPr>
            </w:pPr>
            <w:r w:rsidRPr="006C25BE">
              <w:rPr>
                <w:rFonts w:ascii="Calibri,Bold" w:eastAsia="Times New Roman" w:hAnsi="Calibri,Bold" w:cs="Times New Roman"/>
                <w:sz w:val="18"/>
                <w:szCs w:val="18"/>
                <w:lang w:val="es-CL" w:eastAsia="es-ES_tradnl"/>
              </w:rPr>
              <w:t xml:space="preserve">5.6.7. Línea base inicial, mediciones de avance, final y ex post </w:t>
            </w:r>
          </w:p>
        </w:tc>
      </w:tr>
    </w:tbl>
    <w:p w:rsidR="004274AA" w:rsidRPr="006D6276" w:rsidRDefault="00F25A52" w:rsidP="00F25A52">
      <w:pPr>
        <w:spacing w:before="100" w:beforeAutospacing="1" w:after="100" w:afterAutospacing="1"/>
        <w:jc w:val="both"/>
        <w:rPr>
          <w:sz w:val="18"/>
          <w:szCs w:val="18"/>
          <w:lang w:val="es-CL"/>
        </w:rPr>
      </w:pPr>
    </w:p>
    <w:sectPr w:rsidR="004274AA" w:rsidRPr="006D6276" w:rsidSect="00384D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3978"/>
    <w:multiLevelType w:val="multilevel"/>
    <w:tmpl w:val="EB3E33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0EC9"/>
    <w:multiLevelType w:val="multilevel"/>
    <w:tmpl w:val="BA4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40855"/>
    <w:multiLevelType w:val="multilevel"/>
    <w:tmpl w:val="8F4E0BD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1A3B"/>
    <w:multiLevelType w:val="hybridMultilevel"/>
    <w:tmpl w:val="16E48E80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92DF9"/>
    <w:multiLevelType w:val="multilevel"/>
    <w:tmpl w:val="D556DBC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645B4"/>
    <w:multiLevelType w:val="multilevel"/>
    <w:tmpl w:val="B70CE9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9790A"/>
    <w:multiLevelType w:val="multilevel"/>
    <w:tmpl w:val="A6DA75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F1BEA"/>
    <w:multiLevelType w:val="multilevel"/>
    <w:tmpl w:val="1A34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67BE4"/>
    <w:multiLevelType w:val="hybridMultilevel"/>
    <w:tmpl w:val="7592BDCA"/>
    <w:lvl w:ilvl="0" w:tplc="4A704068"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A37DD"/>
    <w:multiLevelType w:val="hybridMultilevel"/>
    <w:tmpl w:val="ADD2F7E4"/>
    <w:lvl w:ilvl="0" w:tplc="4A70406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31422"/>
    <w:multiLevelType w:val="multilevel"/>
    <w:tmpl w:val="8F4E0BD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616B8"/>
    <w:multiLevelType w:val="hybridMultilevel"/>
    <w:tmpl w:val="6F465BB4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56657"/>
    <w:multiLevelType w:val="multilevel"/>
    <w:tmpl w:val="CA54754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42EAB"/>
    <w:multiLevelType w:val="multilevel"/>
    <w:tmpl w:val="1860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B5F14"/>
    <w:multiLevelType w:val="hybridMultilevel"/>
    <w:tmpl w:val="B4468BC4"/>
    <w:lvl w:ilvl="0" w:tplc="4A70406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D3934"/>
    <w:multiLevelType w:val="hybridMultilevel"/>
    <w:tmpl w:val="707EFEDC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EF1208"/>
    <w:multiLevelType w:val="hybridMultilevel"/>
    <w:tmpl w:val="D7B6075A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FB4146"/>
    <w:multiLevelType w:val="multilevel"/>
    <w:tmpl w:val="D556DBC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0007D"/>
    <w:multiLevelType w:val="hybridMultilevel"/>
    <w:tmpl w:val="DDCC6878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60EF1"/>
    <w:multiLevelType w:val="multilevel"/>
    <w:tmpl w:val="C1C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6477A"/>
    <w:multiLevelType w:val="multilevel"/>
    <w:tmpl w:val="8B62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518ED"/>
    <w:multiLevelType w:val="multilevel"/>
    <w:tmpl w:val="F46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875C7"/>
    <w:multiLevelType w:val="hybridMultilevel"/>
    <w:tmpl w:val="572CA512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8A01E3"/>
    <w:multiLevelType w:val="multilevel"/>
    <w:tmpl w:val="07E8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1734F"/>
    <w:multiLevelType w:val="multilevel"/>
    <w:tmpl w:val="C1C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213A"/>
    <w:multiLevelType w:val="hybridMultilevel"/>
    <w:tmpl w:val="EEF4B076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A07E40"/>
    <w:multiLevelType w:val="multilevel"/>
    <w:tmpl w:val="7BC0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57CA4"/>
    <w:multiLevelType w:val="multilevel"/>
    <w:tmpl w:val="F9FA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A0675"/>
    <w:multiLevelType w:val="multilevel"/>
    <w:tmpl w:val="E48C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424D5"/>
    <w:multiLevelType w:val="multilevel"/>
    <w:tmpl w:val="8F4E0B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15DB2"/>
    <w:multiLevelType w:val="multilevel"/>
    <w:tmpl w:val="992CC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3"/>
  </w:num>
  <w:num w:numId="3">
    <w:abstractNumId w:val="26"/>
  </w:num>
  <w:num w:numId="4">
    <w:abstractNumId w:val="13"/>
  </w:num>
  <w:num w:numId="5">
    <w:abstractNumId w:val="27"/>
  </w:num>
  <w:num w:numId="6">
    <w:abstractNumId w:val="7"/>
  </w:num>
  <w:num w:numId="7">
    <w:abstractNumId w:val="28"/>
  </w:num>
  <w:num w:numId="8">
    <w:abstractNumId w:val="19"/>
  </w:num>
  <w:num w:numId="9">
    <w:abstractNumId w:val="0"/>
  </w:num>
  <w:num w:numId="10">
    <w:abstractNumId w:val="21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1"/>
  </w:num>
  <w:num w:numId="16">
    <w:abstractNumId w:val="16"/>
  </w:num>
  <w:num w:numId="17">
    <w:abstractNumId w:val="18"/>
  </w:num>
  <w:num w:numId="18">
    <w:abstractNumId w:val="24"/>
  </w:num>
  <w:num w:numId="19">
    <w:abstractNumId w:val="6"/>
  </w:num>
  <w:num w:numId="20">
    <w:abstractNumId w:val="5"/>
  </w:num>
  <w:num w:numId="21">
    <w:abstractNumId w:val="12"/>
  </w:num>
  <w:num w:numId="22">
    <w:abstractNumId w:val="29"/>
  </w:num>
  <w:num w:numId="23">
    <w:abstractNumId w:val="10"/>
  </w:num>
  <w:num w:numId="24">
    <w:abstractNumId w:val="2"/>
  </w:num>
  <w:num w:numId="25">
    <w:abstractNumId w:val="4"/>
  </w:num>
  <w:num w:numId="26">
    <w:abstractNumId w:val="17"/>
  </w:num>
  <w:num w:numId="27">
    <w:abstractNumId w:val="14"/>
  </w:num>
  <w:num w:numId="28">
    <w:abstractNumId w:val="25"/>
  </w:num>
  <w:num w:numId="29">
    <w:abstractNumId w:val="3"/>
  </w:num>
  <w:num w:numId="30">
    <w:abstractNumId w:val="2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BE"/>
    <w:rsid w:val="001B71B9"/>
    <w:rsid w:val="00384DD2"/>
    <w:rsid w:val="003C2552"/>
    <w:rsid w:val="00445157"/>
    <w:rsid w:val="00495398"/>
    <w:rsid w:val="00661273"/>
    <w:rsid w:val="006C25BE"/>
    <w:rsid w:val="006C56BC"/>
    <w:rsid w:val="006D6276"/>
    <w:rsid w:val="00781869"/>
    <w:rsid w:val="007D0C35"/>
    <w:rsid w:val="00842D65"/>
    <w:rsid w:val="009160C6"/>
    <w:rsid w:val="009474CE"/>
    <w:rsid w:val="00A95709"/>
    <w:rsid w:val="00B54C5D"/>
    <w:rsid w:val="00E355E3"/>
    <w:rsid w:val="00F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0E8E5"/>
  <w14:defaultImageDpi w14:val="32767"/>
  <w15:chartTrackingRefBased/>
  <w15:docId w15:val="{C10B56D3-40C6-5548-A00A-779B1C1C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5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ES_tradnl"/>
    </w:rPr>
  </w:style>
  <w:style w:type="paragraph" w:styleId="Prrafodelista">
    <w:name w:val="List Paragraph"/>
    <w:basedOn w:val="Normal"/>
    <w:uiPriority w:val="34"/>
    <w:qFormat/>
    <w:rsid w:val="004451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4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Santibañez</dc:creator>
  <cp:keywords/>
  <dc:description/>
  <cp:lastModifiedBy>Edgardo Santibañez</cp:lastModifiedBy>
  <cp:revision>12</cp:revision>
  <dcterms:created xsi:type="dcterms:W3CDTF">2020-08-16T16:21:00Z</dcterms:created>
  <dcterms:modified xsi:type="dcterms:W3CDTF">2020-08-17T01:25:00Z</dcterms:modified>
</cp:coreProperties>
</file>