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p>
    <w:p>
      <w:pPr>
        <w:jc w:val="center"/>
        <w:rPr>
          <w:rFonts w:ascii="Calibri" w:hAnsi="Calibri" w:cs="Calibri"/>
          <w:b/>
          <w:sz w:val="22"/>
          <w:szCs w:val="22"/>
          <w:lang w:val="es-CL"/>
        </w:rPr>
      </w:pPr>
      <w:r>
        <w:rPr>
          <w:rFonts w:ascii="Calibri" w:hAnsi="Calibri" w:cs="Calibri"/>
          <w:b/>
          <w:sz w:val="22"/>
          <w:szCs w:val="22"/>
          <w:lang w:val="es-CL"/>
        </w:rPr>
        <w:t xml:space="preserve">MEMORÁNDUM DE ENTENDIMIENTO </w:t>
      </w:r>
    </w:p>
    <w:p>
      <w:pPr>
        <w:jc w:val="center"/>
        <w:rPr>
          <w:rFonts w:ascii="Calibri" w:hAnsi="Calibri" w:cs="Calibri"/>
          <w:sz w:val="22"/>
          <w:szCs w:val="22"/>
          <w:lang w:val="es-CL"/>
        </w:rPr>
      </w:pPr>
    </w:p>
    <w:p>
      <w:pPr>
        <w:jc w:val="center"/>
        <w:rPr>
          <w:rFonts w:ascii="Calibri" w:hAnsi="Calibri" w:cs="Calibri"/>
          <w:b/>
          <w:sz w:val="22"/>
          <w:szCs w:val="22"/>
          <w:lang w:val="es-CL"/>
        </w:rPr>
      </w:pPr>
      <w:r>
        <w:rPr>
          <w:rFonts w:ascii="Calibri" w:hAnsi="Calibri" w:cs="Calibri"/>
          <w:b/>
          <w:sz w:val="22"/>
          <w:szCs w:val="22"/>
          <w:lang w:val="es-CL"/>
        </w:rPr>
        <w:t>ENTRE</w:t>
      </w:r>
    </w:p>
    <w:p>
      <w:pPr>
        <w:jc w:val="center"/>
        <w:rPr>
          <w:rFonts w:ascii="Calibri" w:hAnsi="Calibri" w:cs="Calibri"/>
          <w:b/>
          <w:sz w:val="22"/>
          <w:szCs w:val="22"/>
          <w:lang w:val="es-CL"/>
        </w:rPr>
      </w:pPr>
    </w:p>
    <w:p>
      <w:pPr>
        <w:jc w:val="center"/>
        <w:rPr>
          <w:rFonts w:ascii="Calibri" w:hAnsi="Calibri" w:cs="Calibri"/>
          <w:b/>
          <w:sz w:val="22"/>
          <w:szCs w:val="22"/>
          <w:lang w:val="es-CL"/>
        </w:rPr>
      </w:pPr>
      <w:r>
        <w:rPr>
          <w:rFonts w:ascii="Calibri" w:hAnsi="Calibri" w:cs="Calibri"/>
          <w:b/>
          <w:sz w:val="22"/>
          <w:szCs w:val="22"/>
          <w:lang w:val="es-CL"/>
        </w:rPr>
        <w:t>UNIVERSIDAD DE O’HIGGINS</w:t>
      </w:r>
    </w:p>
    <w:p>
      <w:pPr>
        <w:jc w:val="center"/>
        <w:rPr>
          <w:rFonts w:ascii="Calibri" w:hAnsi="Calibri" w:cs="Calibri"/>
          <w:b/>
          <w:sz w:val="22"/>
          <w:szCs w:val="22"/>
          <w:lang w:val="es-CL"/>
        </w:rPr>
      </w:pPr>
      <w:r>
        <w:rPr>
          <w:rFonts w:ascii="Calibri" w:hAnsi="Calibri" w:cs="Calibri"/>
          <w:b/>
          <w:sz w:val="22"/>
          <w:szCs w:val="22"/>
          <w:lang w:val="es-CL"/>
        </w:rPr>
        <w:t>Y</w:t>
      </w:r>
    </w:p>
    <w:p>
      <w:pPr>
        <w:jc w:val="center"/>
        <w:rPr>
          <w:rFonts w:ascii="Calibri" w:hAnsi="Calibri" w:cs="Calibri"/>
          <w:b/>
          <w:sz w:val="22"/>
          <w:szCs w:val="22"/>
          <w:lang w:val="es-CL"/>
        </w:rPr>
      </w:pPr>
    </w:p>
    <w:p>
      <w:pPr>
        <w:jc w:val="center"/>
        <w:rPr>
          <w:rFonts w:ascii="Calibri" w:hAnsi="Calibri" w:cs="Calibri"/>
          <w:b/>
          <w:sz w:val="22"/>
          <w:szCs w:val="22"/>
          <w:lang w:val="es-CL"/>
        </w:rPr>
      </w:pPr>
      <w:r>
        <w:rPr>
          <w:rFonts w:ascii="Calibri" w:hAnsi="Calibri" w:cs="Calibri"/>
          <w:b/>
          <w:sz w:val="22"/>
          <w:szCs w:val="22"/>
          <w:highlight w:val="yellow"/>
          <w:lang w:val="es-CL"/>
        </w:rPr>
        <w:t>Nombre Contraparte</w:t>
      </w:r>
    </w:p>
    <w:p>
      <w:pPr>
        <w:jc w:val="center"/>
        <w:rPr>
          <w:rFonts w:ascii="Calibri" w:hAnsi="Calibri" w:cs="Calibri"/>
          <w:b/>
          <w:sz w:val="22"/>
          <w:szCs w:val="22"/>
          <w:lang w:val="es-CL"/>
        </w:rPr>
      </w:pPr>
    </w:p>
    <w:p>
      <w:pPr>
        <w:jc w:val="center"/>
        <w:rPr>
          <w:rFonts w:ascii="Calibri" w:hAnsi="Calibri" w:cs="Calibri"/>
          <w:sz w:val="22"/>
          <w:szCs w:val="22"/>
          <w:lang w:val="es-CL"/>
        </w:rPr>
      </w:pPr>
    </w:p>
    <w:p>
      <w:pPr>
        <w:pStyle w:val="24"/>
        <w:jc w:val="both"/>
        <w:rPr>
          <w:rFonts w:ascii="Calibri" w:hAnsi="Calibri" w:cs="Calibri"/>
          <w:sz w:val="22"/>
          <w:szCs w:val="22"/>
        </w:rPr>
      </w:pPr>
      <w:r>
        <w:rPr>
          <w:rFonts w:ascii="Calibri" w:hAnsi="Calibri" w:cs="Calibri"/>
          <w:sz w:val="22"/>
          <w:szCs w:val="22"/>
        </w:rPr>
        <w:t xml:space="preserve">En Santiago de Chile, a </w:t>
      </w:r>
      <w:r>
        <w:rPr>
          <w:rFonts w:ascii="Calibri" w:hAnsi="Calibri" w:cs="Calibri"/>
          <w:sz w:val="22"/>
          <w:szCs w:val="22"/>
          <w:highlight w:val="yellow"/>
        </w:rPr>
        <w:t>xx de xxxx de 2020</w:t>
      </w:r>
      <w:r>
        <w:rPr>
          <w:rFonts w:ascii="Calibri" w:hAnsi="Calibri" w:cs="Calibri"/>
          <w:sz w:val="22"/>
          <w:szCs w:val="22"/>
        </w:rPr>
        <w:t xml:space="preserve"> entre la </w:t>
      </w:r>
      <w:r>
        <w:rPr>
          <w:rFonts w:ascii="Calibri" w:hAnsi="Calibri" w:cs="Calibri"/>
          <w:color w:val="000000"/>
          <w:sz w:val="22"/>
          <w:szCs w:val="22"/>
        </w:rPr>
        <w:t>UNIVERSIDAD DE O’HIGGINS, en adelante también referida como "La UOH", Rol Único Tributario Nº 61.980.530-5, representada por su Rector don Rafael Correa Fontecilla, con cédula de identidad Nº 5.660.243-7, ambos domiciliados en Casa de la Cultura, Avenida Cachapoal N°90, comuna de Rancagua, por una parte, y, por la otra,</w:t>
      </w:r>
      <w:r>
        <w:rPr>
          <w:rFonts w:ascii="Calibri" w:hAnsi="Calibri" w:cs="Calibri"/>
          <w:sz w:val="22"/>
          <w:szCs w:val="22"/>
        </w:rPr>
        <w:t xml:space="preserve"> </w:t>
      </w:r>
      <w:r>
        <w:rPr>
          <w:rFonts w:ascii="Calibri" w:hAnsi="Calibri" w:cs="Calibri"/>
          <w:b/>
          <w:sz w:val="22"/>
          <w:szCs w:val="22"/>
          <w:highlight w:val="yellow"/>
        </w:rPr>
        <w:t>Contraparte</w:t>
      </w:r>
      <w:r>
        <w:rPr>
          <w:rFonts w:ascii="Calibri" w:hAnsi="Calibri" w:cs="Calibri"/>
          <w:sz w:val="22"/>
          <w:szCs w:val="22"/>
        </w:rPr>
        <w:t xml:space="preserve"> (en adelante la “</w:t>
      </w:r>
      <w:r>
        <w:rPr>
          <w:rFonts w:ascii="Calibri" w:hAnsi="Calibri" w:cs="Calibri"/>
          <w:b/>
          <w:sz w:val="22"/>
          <w:szCs w:val="22"/>
          <w:highlight w:val="yellow"/>
        </w:rPr>
        <w:t>ABREVIATURA</w:t>
      </w:r>
      <w:r>
        <w:rPr>
          <w:rFonts w:ascii="Calibri" w:hAnsi="Calibri" w:cs="Calibri"/>
          <w:sz w:val="22"/>
          <w:szCs w:val="22"/>
        </w:rPr>
        <w:t xml:space="preserve">”), RUT Nº XX.YYY.ZZZ-X, representada por ………………………, cédula nacional de identidad Nº XX.YYY.ZZZ-Y, con domicilio en </w:t>
      </w:r>
      <w:r>
        <w:rPr>
          <w:rFonts w:ascii="Calibri" w:hAnsi="Calibri" w:cs="Calibri"/>
          <w:sz w:val="22"/>
          <w:szCs w:val="22"/>
          <w:highlight w:val="yellow"/>
        </w:rPr>
        <w:t>DOMICILIO</w:t>
      </w:r>
      <w:r>
        <w:rPr>
          <w:rFonts w:ascii="Calibri" w:hAnsi="Calibri" w:cs="Calibri"/>
          <w:sz w:val="22"/>
          <w:szCs w:val="22"/>
        </w:rPr>
        <w:t xml:space="preserve">, todos con domicilio en </w:t>
      </w:r>
      <w:r>
        <w:rPr>
          <w:rFonts w:ascii="Calibri" w:hAnsi="Calibri" w:cs="Calibri"/>
          <w:bCs/>
          <w:sz w:val="22"/>
          <w:szCs w:val="22"/>
        </w:rPr>
        <w:t>DOMICILIO se establece el siguiente Memorandum de Entendimiento.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Durante el presente Memorándum de Entendimiento (en adelante el “</w:t>
      </w:r>
      <w:r>
        <w:rPr>
          <w:rFonts w:ascii="Calibri" w:hAnsi="Calibri" w:cs="Calibri"/>
          <w:b/>
          <w:sz w:val="22"/>
          <w:szCs w:val="22"/>
          <w:lang w:val="es-CL"/>
        </w:rPr>
        <w:t>MOU”)</w:t>
      </w:r>
      <w:r>
        <w:rPr>
          <w:rFonts w:ascii="Calibri" w:hAnsi="Calibri" w:cs="Calibri"/>
          <w:sz w:val="22"/>
          <w:szCs w:val="22"/>
          <w:lang w:val="es-CL"/>
        </w:rPr>
        <w:t xml:space="preserve"> la Universidad y la [</w:t>
      </w:r>
      <w:r>
        <w:rPr>
          <w:rFonts w:ascii="Calibri" w:hAnsi="Calibri" w:cs="Calibri"/>
          <w:sz w:val="22"/>
          <w:szCs w:val="22"/>
          <w:highlight w:val="yellow"/>
          <w:lang w:val="es-CL"/>
        </w:rPr>
        <w:t>Contraparte</w:t>
      </w:r>
      <w:r>
        <w:rPr>
          <w:rFonts w:ascii="Calibri" w:hAnsi="Calibri" w:cs="Calibri"/>
          <w:sz w:val="22"/>
          <w:szCs w:val="22"/>
          <w:lang w:val="es-CL"/>
        </w:rPr>
        <w:t>]  podrán ser denominadas individualmente como la “</w:t>
      </w:r>
      <w:r>
        <w:rPr>
          <w:rFonts w:ascii="Calibri" w:hAnsi="Calibri" w:cs="Calibri"/>
          <w:b/>
          <w:sz w:val="22"/>
          <w:szCs w:val="22"/>
          <w:lang w:val="es-CL"/>
        </w:rPr>
        <w:t>Parte</w:t>
      </w:r>
      <w:r>
        <w:rPr>
          <w:rFonts w:ascii="Calibri" w:hAnsi="Calibri" w:cs="Calibri"/>
          <w:sz w:val="22"/>
          <w:szCs w:val="22"/>
          <w:lang w:val="es-CL"/>
        </w:rPr>
        <w:t>” o conjuntamente como las</w:t>
      </w:r>
      <w:r>
        <w:rPr>
          <w:rFonts w:ascii="Calibri" w:hAnsi="Calibri" w:cs="Calibri"/>
          <w:b/>
          <w:sz w:val="22"/>
          <w:szCs w:val="22"/>
          <w:lang w:val="es-CL"/>
        </w:rPr>
        <w:t xml:space="preserve"> “Partes</w:t>
      </w:r>
      <w:r>
        <w:rPr>
          <w:rFonts w:ascii="Calibri" w:hAnsi="Calibri" w:cs="Calibri"/>
          <w:sz w:val="22"/>
          <w:szCs w:val="22"/>
          <w:lang w:val="es-CL"/>
        </w:rPr>
        <w:t>”</w:t>
      </w:r>
      <w:r>
        <w:rPr>
          <w:rFonts w:ascii="Calibri" w:hAnsi="Calibri" w:cs="Calibri"/>
          <w:b/>
          <w:sz w:val="22"/>
          <w:szCs w:val="22"/>
          <w:lang w:val="es-CL"/>
        </w:rPr>
        <w:t xml:space="preserve"> </w:t>
      </w:r>
      <w:r>
        <w:rPr>
          <w:rFonts w:ascii="Calibri" w:hAnsi="Calibri" w:cs="Calibri"/>
          <w:sz w:val="22"/>
          <w:szCs w:val="22"/>
          <w:lang w:val="es-CL"/>
        </w:rPr>
        <w:t xml:space="preserve">y su </w:t>
      </w:r>
      <w:r>
        <w:rPr>
          <w:rFonts w:ascii="Calibri" w:hAnsi="Calibri" w:cs="Calibri"/>
          <w:b/>
          <w:sz w:val="22"/>
          <w:szCs w:val="22"/>
          <w:lang w:val="es-CL"/>
        </w:rPr>
        <w:t>Fecha Efectiva</w:t>
      </w:r>
      <w:r>
        <w:rPr>
          <w:rFonts w:ascii="Calibri" w:hAnsi="Calibri" w:cs="Calibri"/>
          <w:sz w:val="22"/>
          <w:szCs w:val="22"/>
          <w:lang w:val="es-CL"/>
        </w:rPr>
        <w:t xml:space="preserve"> será el </w:t>
      </w:r>
      <w:r>
        <w:rPr>
          <w:rFonts w:ascii="Calibri" w:hAnsi="Calibri" w:cs="Calibri"/>
          <w:sz w:val="22"/>
          <w:szCs w:val="22"/>
          <w:highlight w:val="yellow"/>
          <w:lang w:val="es-CL"/>
        </w:rPr>
        <w:t>xx de xxxx de 2019.</w:t>
      </w:r>
    </w:p>
    <w:p>
      <w:pPr>
        <w:rPr>
          <w:rFonts w:ascii="Calibri" w:hAnsi="Calibri" w:cs="Calibri"/>
          <w:sz w:val="22"/>
          <w:szCs w:val="22"/>
          <w:lang w:val="es-CL"/>
        </w:rPr>
      </w:pP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1.- DECLARACIONES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1.1 La UNIVERSIDAD DE O’HIGGINS (UOH)</w:t>
      </w:r>
      <w:r>
        <w:rPr>
          <w:rFonts w:ascii="Calibri" w:hAnsi="Calibri" w:eastAsia="Calibri"/>
          <w:sz w:val="21"/>
          <w:lang w:val="es-CL"/>
        </w:rPr>
        <w:t>es una institución de Educación Superior del Estado de Chile creada con fecha siete de Agosto de 2015 por decreto ley N° 20842. Es una persona jurídica de derecho público autónoma, funcionalmente descentralizada, con persona jurídica y patrimonio propio y que ha asumido con vocación de excelencia la formación de personas en vistas a su desarrollo espiritual y material y la contribución preferente al desarrollo cultural, material y social de la Región del Libertador General Bernardo O'Higgins, como parte fundamental de su misión institucional, y que cumple su labor mediante la ejecución, entre otras, de funciones de investigación, creación y vinculación con el medio, en las áreas del conocimiento y dominios de la cultura que sus orientaciones estratégicas definan</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1.2 La </w:t>
      </w:r>
      <w:r>
        <w:rPr>
          <w:rFonts w:ascii="Calibri" w:hAnsi="Calibri" w:cs="Calibri"/>
          <w:sz w:val="22"/>
          <w:szCs w:val="22"/>
          <w:highlight w:val="yellow"/>
          <w:lang w:val="es-CL"/>
        </w:rPr>
        <w:t>Contraparte</w:t>
      </w:r>
      <w:r>
        <w:rPr>
          <w:rFonts w:ascii="Calibri" w:hAnsi="Calibri" w:cs="Calibri"/>
          <w:sz w:val="22"/>
          <w:szCs w:val="22"/>
          <w:lang w:val="es-CL"/>
        </w:rPr>
        <w:t xml:space="preserve"> es  </w:t>
      </w:r>
      <w:r>
        <w:rPr>
          <w:rFonts w:ascii="Calibri" w:hAnsi="Calibri" w:cs="Calibri"/>
          <w:sz w:val="22"/>
          <w:szCs w:val="22"/>
          <w:highlight w:val="yellow"/>
          <w:lang w:val="es-CL"/>
        </w:rPr>
        <w:t>explicar</w:t>
      </w:r>
    </w:p>
    <w:p>
      <w:pPr>
        <w:rPr>
          <w:rFonts w:ascii="Calibri" w:hAnsi="Calibri" w:cs="Calibri"/>
          <w:sz w:val="22"/>
          <w:szCs w:val="22"/>
          <w:lang w:val="es-CL"/>
        </w:rPr>
      </w:pP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1.3 Las Partes desean cooperar de forma de articular sus capacidades y aprovechar sinergias para desarrollar una propuesta</w:t>
      </w:r>
      <w:r>
        <w:rPr>
          <w:rFonts w:ascii="Calibri" w:hAnsi="Calibri"/>
          <w:sz w:val="22"/>
          <w:szCs w:val="22"/>
          <w:lang w:val="es-CL"/>
        </w:rPr>
        <w:t xml:space="preserve"> a ser presentada a la convocatoria convocada por la Gerencia Capacidades Tecnológicas de CORFO, denominada “CONSORCIO PARA LA GESTIÓN DE RECURSOS HÍDRICOS EN LA MACROZONA CENTRO - SUR DE CHILE” en delante denominado “CONSORCIO HIDRICO”.</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2.- VISIÓN Y OPORTUNIDAD</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2.1 Las Partes reconocen una oportunidad en el actual concurso llamado por CORFO y concuerdan en lo fundamental que es para todas las instituciones participantes, para la macro zona Centro-Sur  formada por la regiones Metropolitana-O’Higgins-Maule-Ñuble, y para el país en general, el desarrollar un conjunto, estructurado y bien gestionado, de acciones que permitan asegurar la disponibilidad y buen uso del recurso hídrico por parte, tanto de las personas, como de los sectores productivos y de servicios en el contexto del Cambio Climático que está cambiando radicalmente el escenario de este recurso a nivel nacional, regional y mundial.</w:t>
      </w:r>
    </w:p>
    <w:p>
      <w:pPr>
        <w:rPr>
          <w:rFonts w:ascii="Calibri" w:hAnsi="Calibri" w:cs="Calibri"/>
          <w:sz w:val="22"/>
          <w:szCs w:val="22"/>
          <w:lang w:val="es-CL"/>
        </w:rPr>
      </w:pPr>
    </w:p>
    <w:p>
      <w:pPr>
        <w:rPr>
          <w:rFonts w:ascii="Calibri" w:hAnsi="Calibri"/>
          <w:sz w:val="22"/>
          <w:szCs w:val="22"/>
          <w:lang w:val="es-CL"/>
        </w:rPr>
      </w:pPr>
      <w:r>
        <w:rPr>
          <w:rFonts w:ascii="Calibri" w:hAnsi="Calibri" w:cs="Calibri"/>
          <w:sz w:val="22"/>
          <w:szCs w:val="22"/>
          <w:lang w:val="es-CL"/>
        </w:rPr>
        <w:t>2.2 Las partes desean presentar, junto a otros socios, un proyecto al  concurso “CONSORCIO HIDRICO” cuyo objetivo es: “</w:t>
      </w:r>
      <w:r>
        <w:rPr>
          <w:rFonts w:ascii="Calibri" w:hAnsi="Calibri"/>
          <w:sz w:val="22"/>
          <w:szCs w:val="22"/>
          <w:lang w:val="es-CL"/>
        </w:rPr>
        <w:t>Establecer un Centro Nacional de Gestión Inteligente del Agua de naturaleza distribuída que, apoyado en las Regiones Metropolitana, de O'Higgins, del Maule, y Ñublese constituya en un referente para Chile y América Latina en la adopción, desarrollo, difusión, capacitación e implementación de tecnologías avanzadas para llevar a cabo una gestión integrada, y con fuerte base tecnológica, de los recursos hídricos regionales favoreciendo la adaptación al Cambio Climático y contribuyendo a la seguridad alimentaria del país.”.</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3.- OBJETO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3.1 El presente MOU tiene como objeto (el “</w:t>
      </w:r>
      <w:r>
        <w:rPr>
          <w:rFonts w:ascii="Calibri" w:hAnsi="Calibri" w:cs="Calibri"/>
          <w:b/>
          <w:sz w:val="22"/>
          <w:szCs w:val="22"/>
          <w:lang w:val="es-CL"/>
        </w:rPr>
        <w:t>Objeto</w:t>
      </w:r>
      <w:r>
        <w:rPr>
          <w:rFonts w:ascii="Calibri" w:hAnsi="Calibri" w:cs="Calibri"/>
          <w:sz w:val="22"/>
          <w:szCs w:val="22"/>
          <w:lang w:val="es-CL"/>
        </w:rPr>
        <w:t>”) generar una alianza estratégica y un marco asociativo vinculante para que las Partes, de forma conjunta, diseñen, desarrollen e implementen el Proyecto.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3.2 Las Partes reconocen que el Proyecto deberá ser diseñado, desarrollado e implementado en diferentes etapas, cada una de las cuáles deberá contar con objetivos específicos, actividades y presupuestos definidos.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3.3 Las Partes reconocen que para cada etapa del Proyecto se podrá requerir la participación de otras instituciones diferentes de las Partes. Las Partes definirán de común acuerdo qué otras instituciones podrán participar en cada una de las etapas del Proyecto.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3.4 A través del presente MOU, las Partes acuerdan trabajar de forma conjunta para gestionar y obtener los financiamientos que el Proyecto requiere para cada una de sus etapas de desarrollo.</w:t>
      </w:r>
    </w:p>
    <w:p>
      <w:pPr>
        <w:rPr>
          <w:rFonts w:ascii="Calibri" w:hAnsi="Calibri" w:cs="Calibri"/>
          <w:sz w:val="22"/>
          <w:szCs w:val="22"/>
          <w:lang w:val="es-CL"/>
        </w:rPr>
      </w:pPr>
    </w:p>
    <w:p>
      <w:pPr>
        <w:jc w:val="left"/>
        <w:rPr>
          <w:rFonts w:ascii="Calibri" w:hAnsi="Calibri" w:cs="Calibri"/>
          <w:b/>
          <w:sz w:val="22"/>
          <w:szCs w:val="22"/>
          <w:lang w:val="es-CL"/>
        </w:rPr>
      </w:pPr>
      <w:r>
        <w:rPr>
          <w:rFonts w:ascii="Calibri" w:hAnsi="Calibri" w:cs="Calibri"/>
          <w:b/>
          <w:sz w:val="22"/>
          <w:szCs w:val="22"/>
          <w:lang w:val="es-CL"/>
        </w:rPr>
        <w:t>4.- ROLES Y RESPONSABILIDADES</w:t>
      </w:r>
    </w:p>
    <w:p>
      <w:pPr>
        <w:jc w:val="left"/>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4.1 Las Partes, junto a otros socios, prepararán la Propuesta y desarrollarán el Proyecto de forma conjunta. Dependiendo de la configuración final del Proyecto, las Partes de mutuo acuerdo tomarán responsabilidades específicas en cada una de las etapas y actividades del mismo.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4.2 Las Partes definirán durante la etapa de formulación los roles, responsabilidades y contribuciones tanto para la confección de la Propuesta, como durante la ejecución de las diversas etapas del Proyecto, entendiendo en todo caso que la institución que lidera el Proyecto es “la UOH”.</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eastAsia="zh-CN"/>
        </w:rPr>
        <w:t>4.3  La [contraparte] deja constancia de su acuerdo, dada la naturaleza del Proyecto, para que la UOH gestione y suscriba, en los mismos términos de que da cuenta este Memorándum de Entendimiento, la participación de otras instituciones a fin de complementar competencias o cumplir requerimientos de las bases del Concurso.</w:t>
      </w:r>
    </w:p>
    <w:p>
      <w:pPr>
        <w:jc w:val="left"/>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5.- PROPIEDAD INTELECTUAL E INDUSTRIAL Y LICENCIAMIENTO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5.1 </w:t>
      </w:r>
      <w:r>
        <w:rPr>
          <w:rFonts w:ascii="Calibri" w:hAnsi="Calibri" w:cs="Calibri"/>
          <w:b/>
          <w:sz w:val="22"/>
          <w:szCs w:val="22"/>
          <w:lang w:val="es-CL"/>
        </w:rPr>
        <w:t>Propiedad Industrial e Intelectual anterior al MOU</w:t>
      </w:r>
      <w:r>
        <w:rPr>
          <w:rFonts w:ascii="Calibri" w:hAnsi="Calibri" w:cs="Calibri"/>
          <w:sz w:val="22"/>
          <w:szCs w:val="22"/>
          <w:lang w:val="es-CL"/>
        </w:rPr>
        <w:t>: Todo conocimiento y/o derechos de Propiedad Intelectual (PI) desarrollados u obtenidos por cualquiera de las Partes con anterioridad a este MOU, o no contemplado en sus objetivos generales y/o específicos, son y serán de exclusiva propiedad de la Parte que lo haya generado, no pudiendo ser utilizado de ningún modo sin la autorización previa del o los titulares de dicha PI. El aporte de esta PI a la ejecución y desarrollo del Proyecto no significará en caso alguno traspaso de la titularidad de la Parte de la cual emana.</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5.2 </w:t>
      </w:r>
      <w:r>
        <w:rPr>
          <w:rFonts w:ascii="Calibri" w:hAnsi="Calibri" w:cs="Calibri"/>
          <w:b/>
          <w:sz w:val="22"/>
          <w:szCs w:val="22"/>
          <w:lang w:val="es-CL"/>
        </w:rPr>
        <w:t>Titularidad de la Propiedad Industrial e Intelectual resultante del MOU</w:t>
      </w:r>
      <w:r>
        <w:rPr>
          <w:rFonts w:ascii="Calibri" w:hAnsi="Calibri" w:cs="Calibri"/>
          <w:sz w:val="22"/>
          <w:szCs w:val="22"/>
          <w:lang w:val="es-CL"/>
        </w:rPr>
        <w:t>: Las Partes acuerdan que todas las invenciones, sean estas patentables o no, así como las nuevas tecnologías, información técnica, resultados de experimentos y pilotos, derechos de autor, códigos de programación, programas computacionales, marcas u otras propiedades intelectuales o industriales, etc. (la “</w:t>
      </w:r>
      <w:r>
        <w:rPr>
          <w:rFonts w:ascii="Calibri" w:hAnsi="Calibri" w:cs="Calibri"/>
          <w:b/>
          <w:sz w:val="22"/>
          <w:szCs w:val="22"/>
          <w:lang w:val="es-CL"/>
        </w:rPr>
        <w:t>Propiedad Intelectual e Industrial</w:t>
      </w:r>
      <w:r>
        <w:rPr>
          <w:rFonts w:ascii="Calibri" w:hAnsi="Calibri" w:cs="Calibri"/>
          <w:sz w:val="22"/>
          <w:szCs w:val="22"/>
          <w:lang w:val="es-CL"/>
        </w:rPr>
        <w:t xml:space="preserve">”), que resulten de o que se deriven a partir de la implementación del presente MOU y/o de la ejecución del Proyecto </w:t>
      </w:r>
      <w:r>
        <w:rPr>
          <w:rFonts w:ascii="Calibri" w:hAnsi="Calibri" w:cs="Calibri"/>
          <w:sz w:val="22"/>
          <w:szCs w:val="22"/>
          <w:lang w:val="es-ES"/>
        </w:rPr>
        <w:t xml:space="preserve">y que sean obtenidos directamente como consecuencia del desarrollo de del Proyecto, así como toda la información, inventos, innovaciones tecnológicas, procedimientos y demás documentos, será de propiedad de las Partes, </w:t>
      </w:r>
      <w:r>
        <w:rPr>
          <w:rFonts w:ascii="Calibri" w:hAnsi="Calibri" w:cs="Calibri"/>
          <w:sz w:val="22"/>
          <w:szCs w:val="22"/>
          <w:lang w:val="es-CL"/>
        </w:rPr>
        <w:t>conforme a los términos que se acuerden en para el Proyecto, tanto en su Formulario de Presentación, como en los acuerdos obtenidos durante la ejecución del Proyecto, conforme a la “</w:t>
      </w:r>
      <w:r>
        <w:rPr>
          <w:rFonts w:ascii="Calibri" w:hAnsi="Calibri"/>
          <w:sz w:val="22"/>
          <w:szCs w:val="22"/>
          <w:lang w:val="es-CL"/>
        </w:rPr>
        <w:t>GUÍA TÉCNICA. CONSORCIO PARA LA GESTIÓN DE RECURSOS HÍDRICOS EN LA MACROZONA CENTRO SUR DE CHILE</w:t>
      </w:r>
      <w:r>
        <w:rPr>
          <w:rFonts w:ascii="Calibri" w:hAnsi="Calibri" w:cs="Calibri"/>
          <w:sz w:val="22"/>
          <w:szCs w:val="22"/>
          <w:lang w:val="es-CL"/>
        </w:rPr>
        <w:t>”.</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5.3 Las Partes declaran su intención para negociar de buena fe un mecanismo que les permita licenciar o transferir a terceros la Propiedad Intelectual e Industrial, compartiendo los beneficios económicos, conforme a las Bases Técnicas referidas en el párrafo 5.6.2.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5.4 Las Partes de forma conjunta, en el marco de las Bases Técnicas del Concurso referidas anteriormente,  definirán qué elementos de la Propiedad Intelectual e Industrial podrán ser puestos en el dominio público mediante la generación de publicaciones científicas, eventos de difusión, talleres, seminarios, etc.</w:t>
      </w:r>
    </w:p>
    <w:p>
      <w:pPr>
        <w:jc w:val="left"/>
        <w:rPr>
          <w:rFonts w:ascii="Calibri" w:hAnsi="Calibri" w:cs="Calibri"/>
          <w:sz w:val="22"/>
          <w:szCs w:val="22"/>
          <w:lang w:val="es-CL"/>
        </w:rPr>
      </w:pPr>
    </w:p>
    <w:p>
      <w:pPr>
        <w:rPr>
          <w:rFonts w:ascii="Calibri" w:hAnsi="Calibri" w:cs="Calibri"/>
          <w:b/>
          <w:caps/>
          <w:sz w:val="22"/>
          <w:szCs w:val="22"/>
          <w:lang w:val="es-CL"/>
        </w:rPr>
      </w:pPr>
      <w:r>
        <w:rPr>
          <w:rFonts w:ascii="Calibri" w:hAnsi="Calibri" w:cs="Calibri"/>
          <w:b/>
          <w:caps/>
          <w:sz w:val="22"/>
          <w:szCs w:val="22"/>
          <w:lang w:val="es-CL"/>
        </w:rPr>
        <w:t>6.- CONFIDENCIALIDAD</w:t>
      </w:r>
    </w:p>
    <w:p>
      <w:pPr>
        <w:rPr>
          <w:rFonts w:ascii="Calibri" w:hAnsi="Calibri" w:cs="Calibri"/>
          <w:b/>
          <w:caps/>
          <w:sz w:val="22"/>
          <w:szCs w:val="22"/>
          <w:lang w:val="es-CL"/>
        </w:rPr>
      </w:pPr>
    </w:p>
    <w:p>
      <w:pPr>
        <w:rPr>
          <w:rFonts w:ascii="Calibri" w:hAnsi="Calibri" w:cs="Calibri"/>
          <w:sz w:val="22"/>
          <w:szCs w:val="22"/>
          <w:lang w:val="es-CL"/>
        </w:rPr>
      </w:pPr>
      <w:r>
        <w:rPr>
          <w:rFonts w:ascii="Calibri" w:hAnsi="Calibri" w:cs="Calibri"/>
          <w:sz w:val="22"/>
          <w:szCs w:val="22"/>
          <w:lang w:val="es-CL"/>
        </w:rPr>
        <w:t>6.1.- Tanto durante implementación del presente MOU y como durante la ejecución del Proyecto, las Partes tienen la intención de compartir información relevante que puede tener el carácter de confidencial. Las Partes manifiestan su deseo de preservar el carácter propietario, confidencial y la naturaleza no pública de la información que compartan.</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6.2.- Cada Parte que entregue información (la “</w:t>
      </w:r>
      <w:r>
        <w:rPr>
          <w:rFonts w:ascii="Calibri" w:hAnsi="Calibri" w:cs="Calibri"/>
          <w:b/>
          <w:sz w:val="22"/>
          <w:szCs w:val="22"/>
          <w:lang w:val="es-CL"/>
        </w:rPr>
        <w:t>Parte Emisora</w:t>
      </w:r>
      <w:r>
        <w:rPr>
          <w:rFonts w:ascii="Calibri" w:hAnsi="Calibri" w:cs="Calibri"/>
          <w:sz w:val="22"/>
          <w:szCs w:val="22"/>
          <w:lang w:val="es-CL"/>
        </w:rPr>
        <w:t>”) a la otra Parte (la “</w:t>
      </w:r>
      <w:r>
        <w:rPr>
          <w:rFonts w:ascii="Calibri" w:hAnsi="Calibri" w:cs="Calibri"/>
          <w:b/>
          <w:sz w:val="22"/>
          <w:szCs w:val="22"/>
          <w:lang w:val="es-CL"/>
        </w:rPr>
        <w:t>Parte Receptora</w:t>
      </w:r>
      <w:r>
        <w:rPr>
          <w:rFonts w:ascii="Calibri" w:hAnsi="Calibri" w:cs="Calibri"/>
          <w:sz w:val="22"/>
          <w:szCs w:val="22"/>
          <w:lang w:val="es-CL"/>
        </w:rPr>
        <w:t>”), considerará la información recibida como confidencial y le dará ese tratamiento.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6.3.- Las Partes declaran aceptar que respetarán todas y cada una de las obligaciones y restricciones contenidas en el Acuerdo de Confidencialidad que se presenta en el Anexo 1, el cual firmado por las Partes formará parte integrante del presente MOU para todos los efectos legales.</w:t>
      </w:r>
    </w:p>
    <w:p>
      <w:pPr>
        <w:jc w:val="left"/>
        <w:rPr>
          <w:rFonts w:ascii="Calibri" w:hAnsi="Calibri" w:cs="Calibri"/>
          <w:b/>
          <w:sz w:val="22"/>
          <w:szCs w:val="22"/>
          <w:lang w:val="es-CL"/>
        </w:rPr>
      </w:pPr>
    </w:p>
    <w:p>
      <w:pPr>
        <w:jc w:val="left"/>
        <w:rPr>
          <w:rFonts w:ascii="Calibri" w:hAnsi="Calibri" w:cs="Calibri"/>
          <w:b/>
          <w:sz w:val="22"/>
          <w:szCs w:val="22"/>
          <w:lang w:val="es-CL"/>
        </w:rPr>
      </w:pPr>
    </w:p>
    <w:p>
      <w:pPr>
        <w:jc w:val="left"/>
        <w:rPr>
          <w:rFonts w:ascii="Calibri" w:hAnsi="Calibri" w:cs="Calibri"/>
          <w:b/>
          <w:sz w:val="22"/>
          <w:szCs w:val="22"/>
          <w:lang w:val="es-CL"/>
        </w:rPr>
      </w:pPr>
      <w:r>
        <w:rPr>
          <w:rFonts w:ascii="Calibri" w:hAnsi="Calibri" w:cs="Calibri"/>
          <w:b/>
          <w:sz w:val="22"/>
          <w:szCs w:val="22"/>
          <w:lang w:val="es-CL"/>
        </w:rPr>
        <w:t>7.- TERMINACIÓN Y ACUERDO DEFINITIVO</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7.1 El presente MOU será válido desde la Fecha Efectiva y tendrá una duración de dos años, renovándose automáticamente por períodos iguales y sucesivos de dos años, si ninguna de las Partes manifestare por escrito su intención de ponerle término al mismo con a lo menos, 60 días corridos de anticipación a la fecha de vencimiento del respectivo período de vigencia.</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7.2 Sin perjuicio de lo anterior, cualquiera de las Partes podrá unilateralmente poner término anticipado al presente MOU, en cualquier tiempo, dando a la otra Parte aviso por escrito con a lo menos 60 días corridos de anticipación a la fecha en que dicho término haya de producir sus efectos.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7.3 En caso de terminación del presente MOU, las Partes mantendrán los compromisos y obligaciones de reserva sobre la Información Confidencial en base a lo expresado en la cláusula 7 precedente (Confidencialidad) y en el Anexo 1 (Acuerdo de Confidencialidad).</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7.4 El presente MOU sustituye y deja sin efecto cualquier contrato o acuerdo comercial que existiera entre las Partes previamente, fueren estos verbales o escritos.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7.5 El presente MOU sólo podrá ser modificado mediante otro contrato o acuerdo escrito y que sea firmado por las Partes.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7.6.- Las Partes declaran que este MOU constituye el convenio total existente entre ellas y no se desprende en éste ningún derecho u obligación distinta a aquellos expresamente descritos.</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8.- RESOLUCIÓN DE DIFERENCIAS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8.1 Las Partes negociarán y tratarán de resolver de buena fe cualquier disputa, dificultad, diferencia o controversia que eventualmente pueda surgir entre ellas en relación con este MOU o que digan relación con su interpretación, implementación o cumplimiento.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8.2 En caso que las Partes no llegaren a un acuerdo para solucionar cualquier clase de controversia dentro de un plazo de 15 (quince) días hábiles contados desde la fecha de la notificación enviada por una cualquiera de las ellas a la otra, comunicándole el hecho que motiva la discrepancia, se aplicará entonces la cláusula de arbitraje que se indica a continuación.</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8.3 Cualquier disputa, dificultad, diferencia o controversia entre las Partes con respecto a la aplicación, validez, eficacia, duración, interpretación, nulidad, cumplimiento o incumplimiento de este MOU y que no haya sido resuelta entre las Partes conforme a lo señalado en el párrafo anterior, será resuelta y sometida a arbitraje de un árbitro arbitrador, conforme al Reglamento del Centro de Arbitrajes de la Cámara de Comercio de Santiago A.G., cuyas disposiciones constan en la escritura pública de fecha 10 de Diciembre de 1992, otorgada en la Notaría de Santiago de don Sergio Rodríguez Garcés, que formando parte integrante de esta cláusula, las partes declaran conocer y aceptar.</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8.4 El árbitro deberá ser designado de común acuerdo por las Partes. A falta de acuerdo respecto de la persona que actuará en el cargo, las partes confieren poder especial irrevocable a la Cámara de Comercio de Santiago A.G., para que, a solicitud escrita de cualquiera de ellas, designe al árbitro arbitrador de entre los integrantes del cuerpo arbitral del Centro de Arbitraje y Mediación de Santiago.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 xml:space="preserve">8.5 En contra de las resoluciones del arbitrador no procederá recurso alguno, por lo que las partes renuncian  expresamente a ellos. El árbitro queda especialmente facultado para resolver todo asunto relacionado con su competencia y/o jurisdicción. </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 xml:space="preserve">10.- COMUNICACIONES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10.1 Cualquier notificación, aviso o comunicación entre las Partes derivada de este MOU, deberá hacerse por correo electrónico con acuse de recibo a las siguientes direcciones:</w:t>
      </w:r>
    </w:p>
    <w:p>
      <w:pPr>
        <w:rPr>
          <w:rFonts w:ascii="Calibri" w:hAnsi="Calibri" w:cs="Calibri"/>
          <w:sz w:val="22"/>
          <w:szCs w:val="22"/>
          <w:lang w:val="es-CL"/>
        </w:rPr>
      </w:pPr>
    </w:p>
    <w:p>
      <w:pPr>
        <w:pStyle w:val="71"/>
        <w:numPr>
          <w:ilvl w:val="0"/>
          <w:numId w:val="1"/>
        </w:numPr>
        <w:rPr>
          <w:rFonts w:ascii="Calibri" w:hAnsi="Calibri" w:cs="Calibri"/>
          <w:sz w:val="22"/>
          <w:szCs w:val="22"/>
        </w:rPr>
      </w:pPr>
      <w:r>
        <w:rPr>
          <w:rFonts w:ascii="Calibri" w:hAnsi="Calibri" w:cs="Calibri"/>
          <w:sz w:val="22"/>
          <w:szCs w:val="22"/>
        </w:rPr>
        <w:t>A la UOH</w:t>
      </w:r>
    </w:p>
    <w:p>
      <w:pPr>
        <w:pStyle w:val="71"/>
        <w:numPr>
          <w:ilvl w:val="1"/>
          <w:numId w:val="1"/>
        </w:numPr>
        <w:rPr>
          <w:rFonts w:ascii="Calibri" w:hAnsi="Calibri" w:cs="Calibri"/>
          <w:sz w:val="22"/>
          <w:szCs w:val="22"/>
        </w:rPr>
      </w:pPr>
      <w:r>
        <w:rPr>
          <w:rFonts w:ascii="Calibri" w:hAnsi="Calibri" w:cs="Calibri"/>
          <w:sz w:val="22"/>
          <w:szCs w:val="22"/>
        </w:rPr>
        <w:t xml:space="preserve">Atte. Sr: </w:t>
      </w:r>
    </w:p>
    <w:p>
      <w:pPr>
        <w:pStyle w:val="71"/>
        <w:numPr>
          <w:ilvl w:val="1"/>
          <w:numId w:val="1"/>
        </w:numPr>
        <w:rPr>
          <w:rFonts w:ascii="Calibri" w:hAnsi="Calibri" w:cs="Calibri"/>
          <w:sz w:val="22"/>
          <w:szCs w:val="22"/>
        </w:rPr>
      </w:pPr>
      <w:r>
        <w:rPr>
          <w:rFonts w:ascii="Calibri" w:hAnsi="Calibri" w:cs="Calibri"/>
          <w:sz w:val="22"/>
          <w:szCs w:val="22"/>
        </w:rPr>
        <w:t>Cargo:</w:t>
      </w:r>
    </w:p>
    <w:p>
      <w:pPr>
        <w:pStyle w:val="71"/>
        <w:numPr>
          <w:ilvl w:val="1"/>
          <w:numId w:val="1"/>
        </w:numPr>
        <w:rPr>
          <w:rFonts w:ascii="Calibri" w:hAnsi="Calibri" w:cs="Calibri"/>
          <w:sz w:val="22"/>
          <w:szCs w:val="22"/>
        </w:rPr>
      </w:pPr>
      <w:r>
        <w:rPr>
          <w:rFonts w:ascii="Calibri" w:hAnsi="Calibri" w:cs="Calibri"/>
          <w:sz w:val="22"/>
          <w:szCs w:val="22"/>
        </w:rPr>
        <w:t>Correo electrónico:</w:t>
      </w:r>
    </w:p>
    <w:p>
      <w:pPr>
        <w:ind w:left="1080"/>
        <w:rPr>
          <w:rFonts w:ascii="Calibri" w:hAnsi="Calibri" w:cs="Calibri"/>
          <w:sz w:val="22"/>
          <w:szCs w:val="22"/>
        </w:rPr>
      </w:pPr>
    </w:p>
    <w:p>
      <w:pPr>
        <w:pStyle w:val="71"/>
        <w:numPr>
          <w:ilvl w:val="0"/>
          <w:numId w:val="1"/>
        </w:numPr>
        <w:rPr>
          <w:rFonts w:ascii="Calibri" w:hAnsi="Calibri" w:cs="Calibri"/>
          <w:sz w:val="22"/>
          <w:szCs w:val="22"/>
        </w:rPr>
      </w:pPr>
      <w:r>
        <w:rPr>
          <w:rFonts w:ascii="Calibri" w:hAnsi="Calibri" w:cs="Calibri"/>
          <w:sz w:val="22"/>
          <w:szCs w:val="22"/>
        </w:rPr>
        <w:t>A Contraparte</w:t>
      </w:r>
    </w:p>
    <w:p>
      <w:pPr>
        <w:pStyle w:val="71"/>
        <w:numPr>
          <w:ilvl w:val="1"/>
          <w:numId w:val="1"/>
        </w:numPr>
        <w:rPr>
          <w:rFonts w:ascii="Calibri" w:hAnsi="Calibri" w:cs="Calibri"/>
          <w:sz w:val="22"/>
          <w:szCs w:val="22"/>
        </w:rPr>
      </w:pPr>
      <w:r>
        <w:rPr>
          <w:rFonts w:ascii="Calibri" w:hAnsi="Calibri" w:cs="Calibri"/>
          <w:sz w:val="22"/>
          <w:szCs w:val="22"/>
        </w:rPr>
        <w:t>Atte. Sr.:</w:t>
      </w:r>
    </w:p>
    <w:p>
      <w:pPr>
        <w:pStyle w:val="71"/>
        <w:numPr>
          <w:ilvl w:val="1"/>
          <w:numId w:val="1"/>
        </w:numPr>
        <w:rPr>
          <w:rFonts w:ascii="Calibri" w:hAnsi="Calibri" w:cs="Calibri"/>
          <w:sz w:val="22"/>
          <w:szCs w:val="22"/>
        </w:rPr>
      </w:pPr>
      <w:r>
        <w:rPr>
          <w:rFonts w:ascii="Calibri" w:hAnsi="Calibri" w:cs="Calibri"/>
          <w:sz w:val="22"/>
          <w:szCs w:val="22"/>
        </w:rPr>
        <w:t xml:space="preserve">Cargo: </w:t>
      </w:r>
    </w:p>
    <w:p>
      <w:pPr>
        <w:pStyle w:val="71"/>
        <w:numPr>
          <w:ilvl w:val="1"/>
          <w:numId w:val="1"/>
        </w:numPr>
        <w:rPr>
          <w:rFonts w:ascii="Calibri" w:hAnsi="Calibri" w:cs="Calibri"/>
          <w:sz w:val="22"/>
          <w:szCs w:val="22"/>
        </w:rPr>
      </w:pPr>
      <w:r>
        <w:rPr>
          <w:rFonts w:ascii="Calibri" w:hAnsi="Calibri" w:cs="Calibri"/>
          <w:sz w:val="22"/>
          <w:szCs w:val="22"/>
        </w:rPr>
        <w:t xml:space="preserve">Correo electrónico: </w:t>
      </w:r>
    </w:p>
    <w:p>
      <w:pPr>
        <w:rPr>
          <w:rFonts w:ascii="Calibri" w:hAnsi="Calibri" w:cs="Calibri"/>
          <w:sz w:val="22"/>
          <w:szCs w:val="22"/>
        </w:rPr>
      </w:pPr>
    </w:p>
    <w:p>
      <w:pPr>
        <w:rPr>
          <w:rFonts w:ascii="Calibri" w:hAnsi="Calibri" w:cs="Calibri"/>
          <w:sz w:val="22"/>
          <w:szCs w:val="22"/>
        </w:rPr>
      </w:pPr>
    </w:p>
    <w:p>
      <w:pPr>
        <w:jc w:val="left"/>
        <w:rPr>
          <w:rFonts w:ascii="Calibri" w:hAnsi="Calibri" w:cs="Calibri"/>
          <w:b/>
          <w:sz w:val="22"/>
          <w:szCs w:val="22"/>
        </w:rPr>
      </w:pPr>
      <w:r>
        <w:rPr>
          <w:rFonts w:ascii="Calibri" w:hAnsi="Calibri" w:cs="Calibri"/>
          <w:b/>
          <w:sz w:val="22"/>
          <w:szCs w:val="22"/>
        </w:rPr>
        <w:t>11.- LEY REGULADORA Y DOMICILIO</w:t>
      </w:r>
    </w:p>
    <w:p>
      <w:pPr>
        <w:rPr>
          <w:rFonts w:ascii="Calibri" w:hAnsi="Calibri" w:cs="Calibri"/>
          <w:sz w:val="22"/>
          <w:szCs w:val="22"/>
        </w:rPr>
      </w:pPr>
    </w:p>
    <w:p>
      <w:pPr>
        <w:rPr>
          <w:rFonts w:ascii="Calibri" w:hAnsi="Calibri" w:cs="Calibri"/>
          <w:sz w:val="22"/>
          <w:szCs w:val="22"/>
          <w:lang w:val="es-CL"/>
        </w:rPr>
      </w:pPr>
      <w:r>
        <w:rPr>
          <w:rFonts w:ascii="Calibri" w:hAnsi="Calibri" w:cs="Calibri"/>
          <w:sz w:val="22"/>
          <w:szCs w:val="22"/>
          <w:lang w:val="es-CL"/>
        </w:rPr>
        <w:t xml:space="preserve">11.1.- La validez, construcción y efecto de los compromisos de las Partes conforme al presente MOU se regirán y serán determinados de acuerdo con las leyes de la República de Chile.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11.2.- Para todos los efectos legales del presente MOU, las Partes, fijan su domicilio en la comuna y ciudad de Santiago.</w:t>
      </w:r>
    </w:p>
    <w:p>
      <w:pPr>
        <w:jc w:val="left"/>
        <w:rPr>
          <w:rFonts w:ascii="Calibri" w:hAnsi="Calibri" w:cs="Calibri"/>
          <w:sz w:val="22"/>
          <w:szCs w:val="22"/>
          <w:lang w:val="es-CL"/>
        </w:rPr>
      </w:pPr>
    </w:p>
    <w:p>
      <w:pPr>
        <w:jc w:val="left"/>
        <w:rPr>
          <w:rFonts w:ascii="Calibri" w:hAnsi="Calibri" w:cs="Calibri"/>
          <w:b/>
          <w:sz w:val="22"/>
          <w:szCs w:val="22"/>
          <w:lang w:val="es-CL"/>
        </w:rPr>
      </w:pPr>
      <w:r>
        <w:rPr>
          <w:rFonts w:ascii="Calibri" w:hAnsi="Calibri" w:cs="Calibri"/>
          <w:b/>
          <w:sz w:val="22"/>
          <w:szCs w:val="22"/>
          <w:lang w:val="es-CL"/>
        </w:rPr>
        <w:t>PERSONERÍAS</w:t>
      </w:r>
    </w:p>
    <w:p>
      <w:pPr>
        <w:jc w:val="left"/>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La personería de don Rafael Correa Fontecilla  para representar a la Universidad de O’Higgins consta de ………………..</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La personería de [</w:t>
      </w:r>
      <w:r>
        <w:rPr>
          <w:rFonts w:ascii="Calibri" w:hAnsi="Calibri" w:cs="Calibri"/>
          <w:sz w:val="22"/>
          <w:szCs w:val="22"/>
          <w:highlight w:val="yellow"/>
          <w:lang w:val="es-CL"/>
        </w:rPr>
        <w:t>***</w:t>
      </w:r>
      <w:r>
        <w:rPr>
          <w:rFonts w:ascii="Calibri" w:hAnsi="Calibri" w:cs="Calibri"/>
          <w:sz w:val="22"/>
          <w:szCs w:val="22"/>
          <w:lang w:val="es-CL"/>
        </w:rPr>
        <w:t>] y [</w:t>
      </w:r>
      <w:r>
        <w:rPr>
          <w:rFonts w:ascii="Calibri" w:hAnsi="Calibri" w:cs="Calibri"/>
          <w:sz w:val="22"/>
          <w:szCs w:val="22"/>
          <w:highlight w:val="yellow"/>
          <w:lang w:val="es-CL"/>
        </w:rPr>
        <w:t>***</w:t>
      </w:r>
      <w:r>
        <w:rPr>
          <w:rFonts w:ascii="Calibri" w:hAnsi="Calibri" w:cs="Calibri"/>
          <w:sz w:val="22"/>
          <w:szCs w:val="22"/>
          <w:lang w:val="es-CL"/>
        </w:rPr>
        <w:t>] para representar a [</w:t>
      </w:r>
      <w:r>
        <w:rPr>
          <w:rFonts w:ascii="Calibri" w:hAnsi="Calibri" w:cs="Calibri"/>
          <w:sz w:val="22"/>
          <w:szCs w:val="22"/>
          <w:highlight w:val="yellow"/>
          <w:lang w:val="es-CL"/>
        </w:rPr>
        <w:t>***</w:t>
      </w:r>
      <w:r>
        <w:rPr>
          <w:rFonts w:ascii="Calibri" w:hAnsi="Calibri" w:cs="Calibri"/>
          <w:sz w:val="22"/>
          <w:szCs w:val="22"/>
          <w:lang w:val="es-CL"/>
        </w:rPr>
        <w:t>] consta en los poderes otorgados por escritura pública de [</w:t>
      </w:r>
      <w:r>
        <w:rPr>
          <w:rFonts w:ascii="Calibri" w:hAnsi="Calibri" w:cs="Calibri"/>
          <w:sz w:val="22"/>
          <w:szCs w:val="22"/>
          <w:highlight w:val="yellow"/>
          <w:lang w:val="es-CL"/>
        </w:rPr>
        <w:t>***</w:t>
      </w:r>
      <w:r>
        <w:rPr>
          <w:rFonts w:ascii="Calibri" w:hAnsi="Calibri" w:cs="Calibri"/>
          <w:sz w:val="22"/>
          <w:szCs w:val="22"/>
          <w:lang w:val="es-CL"/>
        </w:rPr>
        <w:t>], otorgada en la Notaría de Santiago de [</w:t>
      </w:r>
      <w:r>
        <w:rPr>
          <w:rFonts w:ascii="Calibri" w:hAnsi="Calibri" w:cs="Calibri"/>
          <w:sz w:val="22"/>
          <w:szCs w:val="22"/>
          <w:highlight w:val="yellow"/>
          <w:lang w:val="es-CL"/>
        </w:rPr>
        <w:t>***</w:t>
      </w:r>
      <w:r>
        <w:rPr>
          <w:rFonts w:ascii="Calibri" w:hAnsi="Calibri" w:cs="Calibri"/>
          <w:sz w:val="22"/>
          <w:szCs w:val="22"/>
          <w:lang w:val="es-CL"/>
        </w:rPr>
        <w:t>].</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El presente MOU se suscribe en dos ejemplares de idéntico tenor y fecha, quedando uno en poder de cada Parte, quienes declaran recibirlos en este acto a su en</w:t>
      </w:r>
    </w:p>
    <w:p>
      <w:pPr>
        <w:rPr>
          <w:rFonts w:ascii="Calibri" w:hAnsi="Calibri" w:cs="Calibri"/>
          <w:sz w:val="22"/>
          <w:szCs w:val="22"/>
        </w:rPr>
      </w:pPr>
      <w:r>
        <w:rPr>
          <w:rFonts w:ascii="Calibri" w:hAnsi="Calibri" w:cs="Calibri"/>
          <w:sz w:val="22"/>
          <w:szCs w:val="22"/>
        </w:rPr>
        <w:t xml:space="preserve">tera conformidad. </w: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tbl>
      <w:tblPr>
        <w:tblStyle w:val="36"/>
        <w:tblW w:w="12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0"/>
        <w:gridCol w:w="1984"/>
        <w:gridCol w:w="3510"/>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tcBorders>
          </w:tcPr>
          <w:p>
            <w:pPr>
              <w:jc w:val="center"/>
              <w:rPr>
                <w:rFonts w:ascii="Calibri" w:hAnsi="Calibri" w:cs="Calibri"/>
                <w:b/>
                <w:sz w:val="22"/>
                <w:szCs w:val="22"/>
                <w:lang w:eastAsia="es-CL"/>
              </w:rPr>
            </w:pPr>
            <w:r>
              <w:rPr>
                <w:rFonts w:ascii="Calibri" w:hAnsi="Calibri" w:cs="Calibri"/>
                <w:b/>
                <w:bCs/>
                <w:sz w:val="22"/>
                <w:szCs w:val="22"/>
                <w:lang w:eastAsia="es-CL"/>
              </w:rPr>
              <w:t>Rafael Correa Fontecilla</w:t>
            </w:r>
          </w:p>
        </w:tc>
        <w:tc>
          <w:tcPr>
            <w:tcW w:w="1984" w:type="dxa"/>
          </w:tcPr>
          <w:p>
            <w:pPr>
              <w:jc w:val="center"/>
              <w:rPr>
                <w:rFonts w:ascii="Calibri" w:hAnsi="Calibri" w:cs="Calibri"/>
                <w:sz w:val="22"/>
                <w:szCs w:val="22"/>
                <w:lang w:eastAsia="es-CL"/>
              </w:rPr>
            </w:pPr>
          </w:p>
        </w:tc>
        <w:tc>
          <w:tcPr>
            <w:tcW w:w="3510" w:type="dxa"/>
            <w:tcBorders>
              <w:top w:val="single" w:color="auto" w:sz="4" w:space="0"/>
            </w:tcBorders>
          </w:tcPr>
          <w:p>
            <w:pPr>
              <w:jc w:val="center"/>
            </w:pPr>
            <w:r>
              <w:rPr>
                <w:rFonts w:ascii="Calibri" w:hAnsi="Calibri" w:cs="Calibri"/>
                <w:b/>
                <w:sz w:val="22"/>
                <w:szCs w:val="22"/>
                <w:lang w:eastAsia="es-CL"/>
              </w:rPr>
              <w:t>Nombre y apellido</w:t>
            </w:r>
          </w:p>
        </w:tc>
        <w:tc>
          <w:tcPr>
            <w:tcW w:w="3560" w:type="dxa"/>
          </w:tcPr>
          <w:p>
            <w:pPr>
              <w:rPr>
                <w:rFonts w:ascii="Calibri" w:hAnsi="Calibri" w:cs="Calibri"/>
                <w:b/>
                <w:sz w:val="22"/>
                <w:szCs w:val="22"/>
                <w:lang w:eastAsia="es-C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jc w:val="center"/>
              <w:rPr>
                <w:rFonts w:ascii="Calibri" w:hAnsi="Calibri" w:cs="Calibri"/>
                <w:sz w:val="22"/>
                <w:szCs w:val="22"/>
                <w:lang w:eastAsia="es-CL"/>
              </w:rPr>
            </w:pPr>
            <w:r>
              <w:rPr>
                <w:rFonts w:ascii="Calibri" w:hAnsi="Calibri" w:cs="Calibri"/>
                <w:sz w:val="22"/>
                <w:szCs w:val="22"/>
                <w:lang w:eastAsia="es-CL"/>
              </w:rPr>
              <w:t>Rector</w:t>
            </w:r>
          </w:p>
        </w:tc>
        <w:tc>
          <w:tcPr>
            <w:tcW w:w="1984" w:type="dxa"/>
          </w:tcPr>
          <w:p>
            <w:pPr>
              <w:jc w:val="center"/>
              <w:rPr>
                <w:rFonts w:ascii="Calibri" w:hAnsi="Calibri" w:cs="Calibri"/>
                <w:sz w:val="22"/>
                <w:szCs w:val="22"/>
                <w:lang w:eastAsia="es-CL"/>
              </w:rPr>
            </w:pPr>
          </w:p>
        </w:tc>
        <w:tc>
          <w:tcPr>
            <w:tcW w:w="3510" w:type="dxa"/>
          </w:tcPr>
          <w:p>
            <w:pPr>
              <w:jc w:val="center"/>
            </w:pPr>
            <w:r>
              <w:rPr>
                <w:rFonts w:ascii="Calibri" w:hAnsi="Calibri" w:cs="Calibri"/>
                <w:sz w:val="22"/>
                <w:szCs w:val="22"/>
                <w:lang w:eastAsia="es-CL"/>
              </w:rPr>
              <w:t>Cargo</w:t>
            </w:r>
          </w:p>
        </w:tc>
        <w:tc>
          <w:tcPr>
            <w:tcW w:w="3560" w:type="dxa"/>
          </w:tcPr>
          <w:p>
            <w:pPr>
              <w:jc w:val="center"/>
              <w:rPr>
                <w:rFonts w:ascii="Calibri" w:hAnsi="Calibri" w:cs="Calibri"/>
                <w:sz w:val="22"/>
                <w:szCs w:val="22"/>
                <w:lang w:eastAsia="es-C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jc w:val="center"/>
              <w:rPr>
                <w:rFonts w:ascii="Calibri" w:hAnsi="Calibri" w:cs="Calibri"/>
                <w:sz w:val="22"/>
                <w:szCs w:val="22"/>
                <w:lang w:eastAsia="es-CL"/>
              </w:rPr>
            </w:pPr>
          </w:p>
        </w:tc>
        <w:tc>
          <w:tcPr>
            <w:tcW w:w="1984" w:type="dxa"/>
          </w:tcPr>
          <w:p>
            <w:pPr>
              <w:jc w:val="center"/>
              <w:rPr>
                <w:rFonts w:ascii="Calibri" w:hAnsi="Calibri" w:cs="Calibri"/>
                <w:sz w:val="22"/>
                <w:szCs w:val="22"/>
                <w:lang w:eastAsia="es-CL"/>
              </w:rPr>
            </w:pPr>
          </w:p>
        </w:tc>
        <w:tc>
          <w:tcPr>
            <w:tcW w:w="3510" w:type="dxa"/>
          </w:tcPr>
          <w:p>
            <w:pPr>
              <w:jc w:val="center"/>
            </w:pPr>
          </w:p>
        </w:tc>
        <w:tc>
          <w:tcPr>
            <w:tcW w:w="3560" w:type="dxa"/>
          </w:tcPr>
          <w:p>
            <w:pPr>
              <w:jc w:val="center"/>
              <w:rPr>
                <w:rFonts w:ascii="Calibri" w:hAnsi="Calibri" w:cs="Calibri"/>
                <w:sz w:val="22"/>
                <w:szCs w:val="22"/>
                <w:lang w:eastAsia="es-CL"/>
              </w:rPr>
            </w:pPr>
          </w:p>
        </w:tc>
      </w:tr>
    </w:tbl>
    <w:p>
      <w:pPr>
        <w:jc w:val="left"/>
        <w:rPr>
          <w:rFonts w:ascii="Calibri" w:hAnsi="Calibri" w:cs="Calibri"/>
          <w:sz w:val="22"/>
          <w:szCs w:val="22"/>
        </w:rPr>
      </w:pPr>
    </w:p>
    <w:p>
      <w:pPr>
        <w:jc w:val="left"/>
        <w:rPr>
          <w:rFonts w:ascii="Calibri" w:hAnsi="Calibri" w:cs="Calibri"/>
          <w:sz w:val="22"/>
          <w:szCs w:val="22"/>
        </w:rPr>
      </w:pPr>
    </w:p>
    <w:p>
      <w:pPr>
        <w:rPr>
          <w:rFonts w:ascii="Calibri" w:hAnsi="Calibri" w:cs="Calibri"/>
          <w:sz w:val="22"/>
          <w:szCs w:val="22"/>
        </w:rPr>
      </w:pPr>
    </w:p>
    <w:p>
      <w:pPr>
        <w:rPr>
          <w:rFonts w:ascii="Calibri" w:hAnsi="Calibri" w:cs="Calibri"/>
          <w:b/>
          <w:sz w:val="22"/>
          <w:szCs w:val="22"/>
        </w:rPr>
      </w:pPr>
      <w:r>
        <w:rPr>
          <w:rFonts w:ascii="Calibri" w:hAnsi="Calibri" w:cs="Calibri"/>
          <w:b/>
          <w:sz w:val="22"/>
          <w:szCs w:val="22"/>
        </w:rPr>
        <w:t>ANEXO 1: ACUERDO DE CONFIDENCIALIDAD</w:t>
      </w:r>
    </w:p>
    <w:p>
      <w:pPr>
        <w:rPr>
          <w:rFonts w:ascii="Calibri" w:hAnsi="Calibri" w:cs="Calibri"/>
          <w:b/>
          <w:sz w:val="22"/>
          <w:szCs w:val="22"/>
        </w:rPr>
      </w:pPr>
      <w:r>
        <w:rPr>
          <w:rFonts w:ascii="Calibri" w:hAnsi="Calibri" w:cs="Calibri"/>
          <w:b/>
          <w:sz w:val="22"/>
          <w:szCs w:val="22"/>
        </w:rPr>
        <w:t>A.1 Información Confidencial</w:t>
      </w:r>
    </w:p>
    <w:p>
      <w:pPr>
        <w:rPr>
          <w:rFonts w:ascii="Calibri" w:hAnsi="Calibri" w:cs="Calibri"/>
          <w:sz w:val="22"/>
          <w:szCs w:val="22"/>
          <w:lang w:val="es-CL"/>
        </w:rPr>
      </w:pPr>
      <w:r>
        <w:rPr>
          <w:rFonts w:ascii="Calibri" w:hAnsi="Calibri" w:cs="Calibri"/>
          <w:sz w:val="22"/>
          <w:szCs w:val="22"/>
          <w:lang w:val="es-CL"/>
        </w:rPr>
        <w:t xml:space="preserve">Para efectos del presente MOU, se entenderá por </w:t>
      </w:r>
      <w:r>
        <w:rPr>
          <w:rFonts w:ascii="Calibri" w:hAnsi="Calibri" w:cs="Calibri"/>
          <w:b/>
          <w:sz w:val="22"/>
          <w:szCs w:val="22"/>
          <w:lang w:val="es-CL"/>
        </w:rPr>
        <w:t>“Información Confidencial”</w:t>
      </w:r>
      <w:r>
        <w:rPr>
          <w:rFonts w:ascii="Calibri" w:hAnsi="Calibri" w:cs="Calibri"/>
          <w:sz w:val="22"/>
          <w:szCs w:val="22"/>
          <w:lang w:val="es-CL"/>
        </w:rPr>
        <w:t xml:space="preserve"> toda aquella información, datos o materiales relativos a la Parte Emisora y su negocio, que hayan sido preparados por la Parte Emisora, en cualquier forma, o que hayan sido obtenidos directa o indirectamente por la Parte Receptora, o deducida por a través de observación y análisis de dicha información por la Parte Receptora.</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Información Confidencial incluye pero no se limita a: modelos de negocio, estrategias de desarrollo, propuestas comerciales, financieras, de inversión, documentación financiera y contable, información técnica, de productos, de prototipos, especificaciones, diseños, planos, esquemas, dibujos, estrategias de operación, procesos, procedimientos, protocolos, costos u otra información económica, estudios, desarrollos, investigaciones, análisis, know-how, software, aplicaciones, información computacional o estadística, información comercial, de clientes, de socios, de aliados, proyecciones, planes o proyectos futuros, o todo otro documento, material u otra información que pudiera incluir aquella de índole comercial, legal, contractual y financiera; la celebración y contenido de este MOU; y, cualquier negociación que eventualmente vayan a sostener las Partes.</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Dicha Información Confidencial puede estar en diferentes formatos, incluyendo pero no limitándose a archivos, documentos, correspondencia, emails, discusiones, planillas de cálculo, diagramas de flujo, presentaciones, leguaje de maquina, lenguaje fuente, etc., se encuentren estos en cualquier formato digital, o escritos en papel o en cualquier otro formato tangible o intangible.</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A.2 Obligaciones de Confidencialidad y Reserva de la Parte Receptora</w:t>
      </w:r>
    </w:p>
    <w:p>
      <w:pPr>
        <w:rPr>
          <w:rFonts w:ascii="Calibri" w:hAnsi="Calibri" w:cs="Calibri"/>
          <w:b/>
          <w:sz w:val="22"/>
          <w:szCs w:val="22"/>
          <w:lang w:val="es-CL"/>
        </w:rPr>
      </w:pPr>
    </w:p>
    <w:p>
      <w:pPr>
        <w:rPr>
          <w:rFonts w:ascii="Calibri" w:hAnsi="Calibri" w:cs="Calibri"/>
          <w:sz w:val="22"/>
          <w:szCs w:val="22"/>
          <w:lang w:val="es-CL"/>
        </w:rPr>
      </w:pPr>
      <w:r>
        <w:rPr>
          <w:rFonts w:ascii="Calibri" w:hAnsi="Calibri" w:cs="Calibri"/>
          <w:sz w:val="22"/>
          <w:szCs w:val="22"/>
          <w:lang w:val="es-CL"/>
        </w:rPr>
        <w:t>La Parte Receptora se obliga a:</w:t>
      </w:r>
    </w:p>
    <w:p>
      <w:pPr>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No revelar ni distribuir bajo forma alguna, directa o indirectamente, la Información Confidencial e impedir que las personas vinculadas a ella y que en virtud de este MOU tengan acceso a tal información, la revelen o distribuyan por algún medio, a menos que reciba autorización por escrito de la Parte Emisora.</w:t>
      </w:r>
    </w:p>
    <w:p>
      <w:pPr>
        <w:pStyle w:val="71"/>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No duplicar por medio alguno la Información Confidencial e impedir que las personas vinculadas a ella, y que en virtud de este MOU tengan acceso a tal información, la dupliquen por algún medio, a menos que reciba autorización por escrito de la Parte Emisora.</w:t>
      </w:r>
    </w:p>
    <w:p>
      <w:pPr>
        <w:jc w:val="left"/>
        <w:rPr>
          <w:rFonts w:ascii="Calibri" w:hAnsi="Calibri" w:cs="Calibri"/>
          <w:sz w:val="22"/>
          <w:szCs w:val="22"/>
          <w:lang w:val="es-CL"/>
        </w:rPr>
      </w:pPr>
      <w:r>
        <w:rPr>
          <w:rFonts w:ascii="Calibri" w:hAnsi="Calibri" w:cs="Calibri"/>
          <w:sz w:val="22"/>
          <w:szCs w:val="22"/>
          <w:lang w:val="es-CL"/>
        </w:rPr>
        <w:br w:type="page"/>
      </w:r>
    </w:p>
    <w:p>
      <w:pPr>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No usar la Información Confidencial, directa o indirectamente a través de personas naturales o jurídicas vinculadas o relacionadas, con otro objeto que el descrito en la cláusula segunda precedente y las actividades descritas en la cláusula tercera precedente, a menos que reciba autorización por escrito de la Parte Emisora.</w:t>
      </w:r>
    </w:p>
    <w:p>
      <w:pPr>
        <w:pStyle w:val="71"/>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Proporcionar la información sólo cuando sea estrictamente necesario para los fines previstos en este MOU. Las Partes podrán divulgar la información a sus empleados, oficiales, directores, afiliados (incluyendo las empresas subsidiarias y a los propietarios), asesores, agentes, abogados, contadores y auditores. Dichas personas deberán mantener la Información Confidencial en los términos del presente MOU. Las Partes seguirán siendo responsables si alguna de estas personas incumpliere el presente MOU. A mayor abundamiento, las Partes se obligan, en los términos del artículo 1.450 del Código Civil, a que sus empleados, oficiales, directores, afiliados, asesores, agentes, abogados, contadores y auditores, no revelarán ni distribuirán la Información Confidencial en forma alguna, ni directa ni indirectamente.</w:t>
      </w:r>
    </w:p>
    <w:p>
      <w:pPr>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Realizar los esfuerzos comerciales necesarios para devolverse mutuamente la información que hubiere sido intercambiada cuando una de las Partes así se lo solicite a la otra.</w:t>
      </w:r>
    </w:p>
    <w:p>
      <w:pPr>
        <w:rPr>
          <w:rFonts w:ascii="Calibri" w:hAnsi="Calibri" w:cs="Calibri"/>
          <w:sz w:val="22"/>
          <w:szCs w:val="22"/>
          <w:lang w:val="es-CL"/>
        </w:rPr>
      </w:pPr>
    </w:p>
    <w:p>
      <w:pPr>
        <w:pStyle w:val="71"/>
        <w:numPr>
          <w:ilvl w:val="0"/>
          <w:numId w:val="2"/>
        </w:numPr>
        <w:rPr>
          <w:rFonts w:ascii="Calibri" w:hAnsi="Calibri" w:cs="Calibri"/>
          <w:sz w:val="22"/>
          <w:szCs w:val="22"/>
          <w:lang w:val="es-CL"/>
        </w:rPr>
      </w:pPr>
      <w:r>
        <w:rPr>
          <w:rFonts w:ascii="Calibri" w:hAnsi="Calibri" w:cs="Calibri"/>
          <w:sz w:val="22"/>
          <w:szCs w:val="22"/>
          <w:lang w:val="es-CL"/>
        </w:rPr>
        <w:t>Tomar todas las medidas necesarias para que la Información Confidencial mantenga el carácter de Confidencial y se eviten situaciones y actos que puedan producir un perjuicio a las Partes o a sus contrapartes empresariales.</w:t>
      </w:r>
    </w:p>
    <w:p>
      <w:pPr>
        <w:rPr>
          <w:rFonts w:ascii="Calibri" w:hAnsi="Calibri" w:cs="Calibri"/>
          <w:sz w:val="22"/>
          <w:szCs w:val="22"/>
          <w:lang w:val="es-CL"/>
        </w:rPr>
      </w:pP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Asimismo, cada Parte acuerda expresamente mantener en estricta confidencialidad y no informar a persona alguna, ni organización, ni medio periodístico, ninguna información relativa al presente MOU, o a cualquier participación en otro eventual proyecto conjunto, sin la previa y expresa autorización de la otra Parte.</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Al cumplirse el objeto del presente MOU y/o Acuerdo de confidencialidad, o bien en cualquier momento, a petición escrita de la Parte Emisora, la Parte Receptora deberá, excepto si a la Parte Receptora se le requiera por ley o en conformidad a ella mantener una copia de respaldo prontamente: (a) destruir o entregar (o hacer que se destruya o se entregue) a la parte Emisora todos los documentos y los demás materiales que constituyan Información Confidencial u otros documentos escritos, compilaciones o copias de dicha Información Confidencial y que hayan sido entregados por, o en representación de la Parte Emisora y todas las copias, extractos u otras reproducciones parciales o totales de las anteriores; y (b) eliminar o borrar (o hacer eliminar o borrar) toda la Información Confidencial de cualquier computador, procesador de palabras, sistema de recuperación, base de datos o cualquier otro mecanismo que contenga Información Confidencial.</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Si la Información Confidencial fuere destruida, eliminada o borrada, la Parte Emisora tendrá el derecho de pedir a la Parte Receptora una declaración escrita indicando que ya no tiene la posesión de la Información Confidencial, en razón de haber sido destruida, eliminada o borrada, indicando la fecha respectiva.</w:t>
      </w:r>
    </w:p>
    <w:p>
      <w:pPr>
        <w:rPr>
          <w:rFonts w:ascii="Calibri" w:hAnsi="Calibri" w:cs="Calibri"/>
          <w:sz w:val="22"/>
          <w:szCs w:val="22"/>
          <w:lang w:val="es-CL"/>
        </w:rPr>
      </w:pPr>
    </w:p>
    <w:p>
      <w:pPr>
        <w:rPr>
          <w:rFonts w:ascii="Calibri" w:hAnsi="Calibri" w:cs="Calibri"/>
          <w:b/>
          <w:sz w:val="22"/>
          <w:szCs w:val="22"/>
          <w:lang w:val="es-CL"/>
        </w:rPr>
      </w:pPr>
      <w:r>
        <w:rPr>
          <w:rFonts w:ascii="Calibri" w:hAnsi="Calibri" w:cs="Calibri"/>
          <w:b/>
          <w:sz w:val="22"/>
          <w:szCs w:val="22"/>
          <w:lang w:val="es-CL"/>
        </w:rPr>
        <w:t>A.3 Limitaciones a la Confidencialidad</w:t>
      </w:r>
    </w:p>
    <w:p>
      <w:pPr>
        <w:rPr>
          <w:rFonts w:ascii="Calibri" w:hAnsi="Calibri" w:cs="Calibri"/>
          <w:sz w:val="22"/>
          <w:szCs w:val="22"/>
          <w:lang w:val="es-CL"/>
        </w:rPr>
      </w:pPr>
    </w:p>
    <w:p>
      <w:pPr>
        <w:rPr>
          <w:rFonts w:ascii="Calibri" w:hAnsi="Calibri" w:cs="Calibri"/>
          <w:sz w:val="22"/>
          <w:szCs w:val="22"/>
          <w:lang w:val="es-CL"/>
        </w:rPr>
      </w:pPr>
      <w:r>
        <w:rPr>
          <w:rFonts w:ascii="Calibri" w:hAnsi="Calibri" w:cs="Calibri"/>
          <w:sz w:val="22"/>
          <w:szCs w:val="22"/>
          <w:lang w:val="es-CL"/>
        </w:rPr>
        <w:t>Las obligaciones de confidencialidad de las Partes o cualquier otra obligación bajo este MOU no aplicaran a la información que:</w:t>
      </w:r>
    </w:p>
    <w:p>
      <w:pPr>
        <w:rPr>
          <w:rFonts w:ascii="Calibri" w:hAnsi="Calibri" w:cs="Calibri"/>
          <w:sz w:val="22"/>
          <w:szCs w:val="22"/>
          <w:lang w:val="es-CL"/>
        </w:rPr>
      </w:pPr>
    </w:p>
    <w:p>
      <w:pPr>
        <w:pStyle w:val="71"/>
        <w:numPr>
          <w:ilvl w:val="0"/>
          <w:numId w:val="3"/>
        </w:numPr>
        <w:rPr>
          <w:rFonts w:ascii="Calibri" w:hAnsi="Calibri" w:cs="Calibri"/>
          <w:sz w:val="22"/>
          <w:szCs w:val="22"/>
          <w:lang w:val="es-CL"/>
        </w:rPr>
      </w:pPr>
      <w:r>
        <w:rPr>
          <w:rFonts w:ascii="Calibri" w:hAnsi="Calibri" w:cs="Calibri"/>
          <w:sz w:val="22"/>
          <w:szCs w:val="22"/>
          <w:lang w:val="es-CL"/>
        </w:rPr>
        <w:t>A la fecha de revelación de dicha información, sea de conocimiento general o pueda ser conocida con facilidad por el público en general o se vuelve de conocimiento general o de ser conocida con facilidad sin responsabilidad de la Parte Receptora.</w:t>
      </w:r>
    </w:p>
    <w:p>
      <w:pPr>
        <w:rPr>
          <w:rFonts w:ascii="Calibri" w:hAnsi="Calibri" w:cs="Calibri"/>
          <w:sz w:val="22"/>
          <w:szCs w:val="22"/>
          <w:lang w:val="es-CL"/>
        </w:rPr>
      </w:pPr>
    </w:p>
    <w:p>
      <w:pPr>
        <w:pStyle w:val="71"/>
        <w:numPr>
          <w:ilvl w:val="0"/>
          <w:numId w:val="3"/>
        </w:numPr>
        <w:jc w:val="left"/>
        <w:rPr>
          <w:rFonts w:ascii="Calibri" w:hAnsi="Calibri" w:cs="Calibri"/>
          <w:sz w:val="22"/>
          <w:szCs w:val="22"/>
          <w:lang w:val="es-CL"/>
        </w:rPr>
      </w:pPr>
      <w:r>
        <w:rPr>
          <w:rFonts w:ascii="Calibri" w:hAnsi="Calibri" w:cs="Calibri"/>
          <w:sz w:val="22"/>
          <w:szCs w:val="22"/>
          <w:lang w:val="es-CL"/>
        </w:rPr>
        <w:t xml:space="preserve">Está en posesión de la Parte Receptora antes de que dicha información sea revelada por la Parte Emisora. </w:t>
      </w:r>
    </w:p>
    <w:p>
      <w:pPr>
        <w:pStyle w:val="71"/>
        <w:rPr>
          <w:rFonts w:ascii="Calibri" w:hAnsi="Calibri" w:cs="Calibri"/>
          <w:sz w:val="22"/>
          <w:szCs w:val="22"/>
          <w:lang w:val="es-CL"/>
        </w:rPr>
      </w:pPr>
    </w:p>
    <w:p>
      <w:pPr>
        <w:pStyle w:val="71"/>
        <w:numPr>
          <w:ilvl w:val="0"/>
          <w:numId w:val="3"/>
        </w:numPr>
        <w:rPr>
          <w:rFonts w:ascii="Calibri" w:hAnsi="Calibri" w:cs="Calibri"/>
          <w:sz w:val="22"/>
          <w:szCs w:val="22"/>
          <w:lang w:val="es-CL"/>
        </w:rPr>
      </w:pPr>
      <w:r>
        <w:rPr>
          <w:rFonts w:ascii="Calibri" w:hAnsi="Calibri" w:cs="Calibri"/>
          <w:sz w:val="22"/>
          <w:szCs w:val="22"/>
          <w:lang w:val="es-CL"/>
        </w:rPr>
        <w:t>Haya sido legalmente adquirida de un tercero sin restricción, a menos que la Parte Receptora sepa o deba saber, que la información se obtuvo en violación de un acuerdo de confidencialidad y en tal caso las obligaciones del presente MOU serán aplicadas.</w:t>
      </w:r>
    </w:p>
    <w:p>
      <w:pPr>
        <w:ind w:left="360"/>
        <w:rPr>
          <w:rFonts w:ascii="Calibri" w:hAnsi="Calibri" w:cs="Calibri"/>
          <w:sz w:val="22"/>
          <w:szCs w:val="22"/>
          <w:lang w:val="es-CL"/>
        </w:rPr>
      </w:pPr>
    </w:p>
    <w:p>
      <w:pPr>
        <w:pStyle w:val="71"/>
        <w:numPr>
          <w:ilvl w:val="0"/>
          <w:numId w:val="3"/>
        </w:numPr>
        <w:rPr>
          <w:rFonts w:ascii="Calibri" w:hAnsi="Calibri" w:cs="Calibri"/>
          <w:sz w:val="22"/>
          <w:szCs w:val="22"/>
          <w:lang w:val="es-CL"/>
        </w:rPr>
      </w:pPr>
      <w:r>
        <w:rPr>
          <w:rFonts w:ascii="Calibri" w:hAnsi="Calibri" w:cs="Calibri"/>
          <w:sz w:val="22"/>
          <w:szCs w:val="22"/>
          <w:lang w:val="es-CL"/>
        </w:rPr>
        <w:t>Haya sido independientemente desarrollada por la Parte Receptora, sin remitirse a la Información Confidencial.</w:t>
      </w:r>
    </w:p>
    <w:p>
      <w:pPr>
        <w:rPr>
          <w:rFonts w:ascii="Calibri" w:hAnsi="Calibri" w:cs="Calibri"/>
          <w:sz w:val="22"/>
          <w:szCs w:val="22"/>
          <w:lang w:val="es-CL"/>
        </w:rPr>
      </w:pPr>
    </w:p>
    <w:p>
      <w:pPr>
        <w:pStyle w:val="71"/>
        <w:numPr>
          <w:ilvl w:val="0"/>
          <w:numId w:val="3"/>
        </w:numPr>
        <w:rPr>
          <w:rFonts w:ascii="Calibri" w:hAnsi="Calibri" w:cs="Calibri"/>
          <w:sz w:val="22"/>
          <w:szCs w:val="22"/>
          <w:lang w:val="es-CL"/>
        </w:rPr>
      </w:pPr>
      <w:r>
        <w:rPr>
          <w:rFonts w:ascii="Calibri" w:hAnsi="Calibri" w:cs="Calibri"/>
          <w:sz w:val="22"/>
          <w:szCs w:val="22"/>
          <w:lang w:val="es-CL"/>
        </w:rPr>
        <w:t xml:space="preserve">Fuere requerida su divulgación o publicación por disposición legal u orden de una autoridad judicial o administrativa – tal como la Corporación de Fomento de la Producción - facultada al efecto. En tal caso dicha divulgación o publicación solamente podrá efectuarse luego de notificar por escrito a la Divulgadora de las razones y naturaleza de la divulgación o publicación requerida, con el objeto de que ésta pueda ejercer las acciones que considere pertinentes para proteger la Información Confidencial. Además, la divulgación deberá limitarse únicamente a aquella porción de la Información Confidencial que fuere necesaria para dar cumplimiento a la disposición legal u orden de autoridad judicial o administrativa. </w:t>
      </w:r>
    </w:p>
    <w:p>
      <w:pPr>
        <w:rPr>
          <w:rFonts w:ascii="Calibri" w:hAnsi="Calibri" w:cs="Calibri"/>
          <w:b/>
          <w:caps/>
          <w:sz w:val="22"/>
          <w:szCs w:val="22"/>
          <w:lang w:val="es-CL"/>
        </w:rPr>
      </w:pPr>
    </w:p>
    <w:p>
      <w:pPr>
        <w:rPr>
          <w:rFonts w:ascii="Calibri" w:hAnsi="Calibri" w:cs="Calibri"/>
          <w:b/>
          <w:caps/>
          <w:sz w:val="22"/>
          <w:szCs w:val="22"/>
          <w:lang w:val="es-CL"/>
        </w:rPr>
      </w:pPr>
    </w:p>
    <w:p>
      <w:pPr>
        <w:rPr>
          <w:rFonts w:ascii="Calibri" w:hAnsi="Calibri" w:cs="Calibri"/>
          <w:b/>
          <w:sz w:val="22"/>
          <w:szCs w:val="22"/>
          <w:lang w:val="es-CL"/>
        </w:rPr>
      </w:pPr>
      <w:r>
        <w:rPr>
          <w:rFonts w:ascii="Calibri" w:hAnsi="Calibri" w:cs="Calibri"/>
          <w:b/>
          <w:sz w:val="22"/>
          <w:szCs w:val="22"/>
          <w:lang w:val="es-CL"/>
        </w:rPr>
        <w:t>A.4 Propiedad de la Información Confidencial</w:t>
      </w:r>
    </w:p>
    <w:p>
      <w:pPr>
        <w:rPr>
          <w:rFonts w:ascii="Calibri" w:hAnsi="Calibri" w:cs="Calibri"/>
          <w:sz w:val="22"/>
          <w:szCs w:val="22"/>
          <w:lang w:val="es-CL"/>
        </w:rPr>
      </w:pPr>
    </w:p>
    <w:p>
      <w:pPr>
        <w:rPr>
          <w:rFonts w:ascii="Calibri" w:hAnsi="Calibri" w:cs="Calibri"/>
          <w:caps/>
          <w:sz w:val="22"/>
          <w:szCs w:val="22"/>
          <w:lang w:val="es-CL"/>
        </w:rPr>
      </w:pPr>
      <w:r>
        <w:rPr>
          <w:rFonts w:ascii="Calibri" w:hAnsi="Calibri" w:cs="Calibri"/>
          <w:sz w:val="22"/>
          <w:szCs w:val="22"/>
          <w:lang w:val="es-CL"/>
        </w:rPr>
        <w:t>La Información Confidencial entregada por la Parte Emisora continuará siendo de propiedad de la Parte Emisora. Este MOU en forma alguna confiere o transfiere a la Parte Receptora algún tipo de licencia o derecho sobre la Propiedad Confidencial, más allá de los expresado en la cláusula 7 de este MOU.</w:t>
      </w:r>
    </w:p>
    <w:p>
      <w:pPr>
        <w:rPr>
          <w:rFonts w:ascii="Calibri" w:hAnsi="Calibri" w:cs="Calibri"/>
          <w:caps/>
          <w:sz w:val="22"/>
          <w:szCs w:val="22"/>
          <w:lang w:val="es-CL"/>
        </w:rPr>
      </w:pPr>
    </w:p>
    <w:p>
      <w:pPr>
        <w:rPr>
          <w:rFonts w:ascii="Calibri" w:hAnsi="Calibri" w:cs="Calibri"/>
          <w:caps/>
          <w:sz w:val="22"/>
          <w:szCs w:val="22"/>
          <w:lang w:val="es-CL"/>
        </w:rPr>
      </w:pPr>
    </w:p>
    <w:p>
      <w:pPr>
        <w:rPr>
          <w:rFonts w:ascii="Calibri" w:hAnsi="Calibri" w:cs="Calibri"/>
          <w:b/>
          <w:sz w:val="22"/>
          <w:szCs w:val="22"/>
          <w:lang w:val="es-CL"/>
        </w:rPr>
      </w:pPr>
      <w:r>
        <w:rPr>
          <w:rFonts w:ascii="Calibri" w:hAnsi="Calibri" w:cs="Calibri"/>
          <w:b/>
          <w:sz w:val="22"/>
          <w:szCs w:val="22"/>
          <w:lang w:val="es-CL"/>
        </w:rPr>
        <w:t>A.5 Vigencia de las Obligaciones de Confidencialidad</w:t>
      </w:r>
    </w:p>
    <w:p>
      <w:pPr>
        <w:rPr>
          <w:rFonts w:ascii="Calibri" w:hAnsi="Calibri" w:cs="Calibri"/>
          <w:sz w:val="22"/>
          <w:szCs w:val="22"/>
          <w:lang w:val="es-CL"/>
        </w:rPr>
      </w:pPr>
    </w:p>
    <w:p>
      <w:pPr>
        <w:rPr>
          <w:lang w:val="es-CL"/>
        </w:rPr>
      </w:pPr>
      <w:r>
        <w:rPr>
          <w:rFonts w:ascii="Calibri" w:hAnsi="Calibri" w:cs="Calibri"/>
          <w:sz w:val="22"/>
          <w:szCs w:val="22"/>
          <w:lang w:val="es-CL"/>
        </w:rPr>
        <w:t>Las Partes se obligan a mantener toda obligación relacionada a la Información Confidencial, en los términos expresados en los numerales precedentes, durante 2 (dos) años a contar desde la  fecha de terminación del presente MOU y/o Acuerdo de confidencialidad, a menos que medie autorización escrita de la Parte Emisora a la Parte Receptora, para utilizar parte o la totalidad de la misma con anterioridad a este plazo.</w:t>
      </w:r>
    </w:p>
    <w:sectPr>
      <w:headerReference r:id="rId3" w:type="default"/>
      <w:footerReference r:id="rId4" w:type="default"/>
      <w:footerReference r:id="rId5" w:type="even"/>
      <w:pgSz w:w="12240" w:h="15840"/>
      <w:pgMar w:top="1418" w:right="1701" w:bottom="1418" w:left="1701"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Lucida Grande">
    <w:altName w:val="Courier New"/>
    <w:panose1 w:val="00000000000000000000"/>
    <w:charset w:val="00"/>
    <w:family w:val="auto"/>
    <w:pitch w:val="default"/>
    <w:sig w:usb0="00000000" w:usb1="00000000" w:usb2="00000000" w:usb3="00000000" w:csb0="000001BF" w:csb1="00000000"/>
  </w:font>
  <w:font w:name="Verdana">
    <w:panose1 w:val="020B0604030504040204"/>
    <w:charset w:val="00"/>
    <w:family w:val="auto"/>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2"/>
      </w:rPr>
    </w:pPr>
    <w:r>
      <w:rPr>
        <w:rStyle w:val="32"/>
      </w:rPr>
      <w:fldChar w:fldCharType="begin"/>
    </w:r>
    <w:r>
      <w:rPr>
        <w:rStyle w:val="32"/>
      </w:rPr>
      <w:instrText xml:space="preserve">PAGE  </w:instrText>
    </w:r>
    <w:r>
      <w:rPr>
        <w:rStyle w:val="32"/>
      </w:rPr>
      <w:fldChar w:fldCharType="separate"/>
    </w:r>
    <w:r>
      <w:rPr>
        <w:rStyle w:val="32"/>
      </w:rPr>
      <w:t>1</w:t>
    </w:r>
    <w:r>
      <w:rPr>
        <w:rStyle w:val="32"/>
      </w:rPr>
      <w:fldChar w:fldCharType="end"/>
    </w:r>
  </w:p>
  <w:p>
    <w:pPr>
      <w:pStyle w:val="25"/>
      <w:ind w:right="360"/>
      <w:rPr>
        <w:i/>
        <w:sz w:val="20"/>
        <w:szCs w:val="20"/>
        <w:lang w:val="es-CL"/>
      </w:rPr>
    </w:pPr>
  </w:p>
  <w:p>
    <w:pPr>
      <w:pStyle w:val="25"/>
      <w:ind w:right="360"/>
      <w:rPr>
        <w:i/>
        <w:sz w:val="20"/>
        <w:szCs w:val="20"/>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0"/>
        <w:szCs w:val="20"/>
        <w:lang w:val="es-CL"/>
      </w:rPr>
    </w:pPr>
  </w:p>
  <w:p>
    <w:pPr>
      <w:pStyle w:val="23"/>
      <w:jc w:val="center"/>
      <w:rPr>
        <w:b/>
        <w:sz w:val="20"/>
        <w:szCs w:val="20"/>
      </w:rPr>
    </w:pPr>
    <w:r>
      <w:rPr>
        <w:b/>
        <w:sz w:val="20"/>
        <w:szCs w:val="20"/>
      </w:rPr>
      <w:t>CONFIDENCIAL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0717"/>
    <w:multiLevelType w:val="multilevel"/>
    <w:tmpl w:val="1E45071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D616BD"/>
    <w:multiLevelType w:val="multilevel"/>
    <w:tmpl w:val="4BD616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4F5E0CDD"/>
    <w:multiLevelType w:val="multilevel"/>
    <w:tmpl w:val="4F5E0CD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hyphenationZone w:val="425"/>
  <w:drawingGridHorizontalSpacing w:val="1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88"/>
    <w:rsid w:val="000035F7"/>
    <w:rsid w:val="000076A8"/>
    <w:rsid w:val="000215D9"/>
    <w:rsid w:val="00022E4B"/>
    <w:rsid w:val="00024E0F"/>
    <w:rsid w:val="000314E8"/>
    <w:rsid w:val="00040926"/>
    <w:rsid w:val="00046962"/>
    <w:rsid w:val="000504D0"/>
    <w:rsid w:val="00062F30"/>
    <w:rsid w:val="00067BDE"/>
    <w:rsid w:val="00072A70"/>
    <w:rsid w:val="0007778B"/>
    <w:rsid w:val="000960D7"/>
    <w:rsid w:val="00096ED9"/>
    <w:rsid w:val="000A0148"/>
    <w:rsid w:val="000A05CC"/>
    <w:rsid w:val="000A2046"/>
    <w:rsid w:val="000A2A1A"/>
    <w:rsid w:val="000A4D94"/>
    <w:rsid w:val="000A56B2"/>
    <w:rsid w:val="000A698A"/>
    <w:rsid w:val="000B2164"/>
    <w:rsid w:val="000B2543"/>
    <w:rsid w:val="000B4994"/>
    <w:rsid w:val="000C0E80"/>
    <w:rsid w:val="000C32EA"/>
    <w:rsid w:val="000C52F4"/>
    <w:rsid w:val="000C7FEB"/>
    <w:rsid w:val="000D0F97"/>
    <w:rsid w:val="000D124C"/>
    <w:rsid w:val="000E0BF9"/>
    <w:rsid w:val="000E37B5"/>
    <w:rsid w:val="000E3AE8"/>
    <w:rsid w:val="000E3C96"/>
    <w:rsid w:val="000E4278"/>
    <w:rsid w:val="000F74DE"/>
    <w:rsid w:val="00105A71"/>
    <w:rsid w:val="001134AE"/>
    <w:rsid w:val="001158F2"/>
    <w:rsid w:val="00115951"/>
    <w:rsid w:val="0011681A"/>
    <w:rsid w:val="001168DF"/>
    <w:rsid w:val="00120940"/>
    <w:rsid w:val="00121095"/>
    <w:rsid w:val="00124BD3"/>
    <w:rsid w:val="00133BAA"/>
    <w:rsid w:val="00140D69"/>
    <w:rsid w:val="001441BD"/>
    <w:rsid w:val="00145ADE"/>
    <w:rsid w:val="00153701"/>
    <w:rsid w:val="00166B75"/>
    <w:rsid w:val="00172A27"/>
    <w:rsid w:val="00180804"/>
    <w:rsid w:val="001819F6"/>
    <w:rsid w:val="0018574A"/>
    <w:rsid w:val="00186E1B"/>
    <w:rsid w:val="00193681"/>
    <w:rsid w:val="00196B65"/>
    <w:rsid w:val="001A71AE"/>
    <w:rsid w:val="001B128C"/>
    <w:rsid w:val="001B2FBD"/>
    <w:rsid w:val="001B33A4"/>
    <w:rsid w:val="001B4A6E"/>
    <w:rsid w:val="001B51F9"/>
    <w:rsid w:val="001B69CE"/>
    <w:rsid w:val="001C165D"/>
    <w:rsid w:val="001C2632"/>
    <w:rsid w:val="001C56DD"/>
    <w:rsid w:val="001C6638"/>
    <w:rsid w:val="001E2584"/>
    <w:rsid w:val="001E526A"/>
    <w:rsid w:val="001F03CA"/>
    <w:rsid w:val="001F5C17"/>
    <w:rsid w:val="00204077"/>
    <w:rsid w:val="002053CE"/>
    <w:rsid w:val="00207127"/>
    <w:rsid w:val="0022091A"/>
    <w:rsid w:val="00222906"/>
    <w:rsid w:val="002232B2"/>
    <w:rsid w:val="002240F7"/>
    <w:rsid w:val="00224F8E"/>
    <w:rsid w:val="0022702B"/>
    <w:rsid w:val="00231286"/>
    <w:rsid w:val="00232045"/>
    <w:rsid w:val="00233AB8"/>
    <w:rsid w:val="00234DF1"/>
    <w:rsid w:val="002363B2"/>
    <w:rsid w:val="0024525F"/>
    <w:rsid w:val="00262EDA"/>
    <w:rsid w:val="0027165D"/>
    <w:rsid w:val="00273812"/>
    <w:rsid w:val="00276506"/>
    <w:rsid w:val="00276CF0"/>
    <w:rsid w:val="00291132"/>
    <w:rsid w:val="002935E9"/>
    <w:rsid w:val="00293913"/>
    <w:rsid w:val="0029483E"/>
    <w:rsid w:val="0029528F"/>
    <w:rsid w:val="002954D5"/>
    <w:rsid w:val="002977BB"/>
    <w:rsid w:val="002A7A81"/>
    <w:rsid w:val="002B12F3"/>
    <w:rsid w:val="002B178F"/>
    <w:rsid w:val="002B1799"/>
    <w:rsid w:val="002B462D"/>
    <w:rsid w:val="002B7220"/>
    <w:rsid w:val="002C0018"/>
    <w:rsid w:val="002C211E"/>
    <w:rsid w:val="002C237B"/>
    <w:rsid w:val="002C52A3"/>
    <w:rsid w:val="002E0984"/>
    <w:rsid w:val="002E7EAE"/>
    <w:rsid w:val="002F2705"/>
    <w:rsid w:val="002F5C40"/>
    <w:rsid w:val="002F7408"/>
    <w:rsid w:val="00301EB7"/>
    <w:rsid w:val="0031162C"/>
    <w:rsid w:val="0031378E"/>
    <w:rsid w:val="00315383"/>
    <w:rsid w:val="00330E36"/>
    <w:rsid w:val="00331018"/>
    <w:rsid w:val="00332D8A"/>
    <w:rsid w:val="0034104F"/>
    <w:rsid w:val="003425E4"/>
    <w:rsid w:val="00344429"/>
    <w:rsid w:val="00370ACF"/>
    <w:rsid w:val="00375EEE"/>
    <w:rsid w:val="003812E6"/>
    <w:rsid w:val="00381A5D"/>
    <w:rsid w:val="003867C3"/>
    <w:rsid w:val="00386F92"/>
    <w:rsid w:val="00387534"/>
    <w:rsid w:val="0039405C"/>
    <w:rsid w:val="00396329"/>
    <w:rsid w:val="00396425"/>
    <w:rsid w:val="003A54A0"/>
    <w:rsid w:val="003B04E9"/>
    <w:rsid w:val="003B389C"/>
    <w:rsid w:val="003B5579"/>
    <w:rsid w:val="003C107D"/>
    <w:rsid w:val="003C3B6F"/>
    <w:rsid w:val="003D2A81"/>
    <w:rsid w:val="003D4A1A"/>
    <w:rsid w:val="003E0DA7"/>
    <w:rsid w:val="003E34CD"/>
    <w:rsid w:val="003F31E0"/>
    <w:rsid w:val="003F5F0A"/>
    <w:rsid w:val="003F6BE3"/>
    <w:rsid w:val="003F75C1"/>
    <w:rsid w:val="004029BE"/>
    <w:rsid w:val="004038CA"/>
    <w:rsid w:val="00407A9C"/>
    <w:rsid w:val="00407C46"/>
    <w:rsid w:val="00411BA9"/>
    <w:rsid w:val="00414398"/>
    <w:rsid w:val="00414D89"/>
    <w:rsid w:val="00420001"/>
    <w:rsid w:val="004226CB"/>
    <w:rsid w:val="004227FC"/>
    <w:rsid w:val="00427E18"/>
    <w:rsid w:val="00432503"/>
    <w:rsid w:val="00432745"/>
    <w:rsid w:val="00441CB0"/>
    <w:rsid w:val="0044505E"/>
    <w:rsid w:val="00446B2C"/>
    <w:rsid w:val="00450A47"/>
    <w:rsid w:val="00450F73"/>
    <w:rsid w:val="00452544"/>
    <w:rsid w:val="00454248"/>
    <w:rsid w:val="004676EC"/>
    <w:rsid w:val="004717F8"/>
    <w:rsid w:val="00473B2F"/>
    <w:rsid w:val="00475AC8"/>
    <w:rsid w:val="00477793"/>
    <w:rsid w:val="00477AC3"/>
    <w:rsid w:val="0048079E"/>
    <w:rsid w:val="004811BD"/>
    <w:rsid w:val="00483CB4"/>
    <w:rsid w:val="004848DF"/>
    <w:rsid w:val="00491F0A"/>
    <w:rsid w:val="004940B2"/>
    <w:rsid w:val="004A0DE9"/>
    <w:rsid w:val="004A2814"/>
    <w:rsid w:val="004A73CD"/>
    <w:rsid w:val="004B4E4B"/>
    <w:rsid w:val="004C344A"/>
    <w:rsid w:val="004C5F2E"/>
    <w:rsid w:val="004C76CC"/>
    <w:rsid w:val="004C7A58"/>
    <w:rsid w:val="004D33E0"/>
    <w:rsid w:val="004D3415"/>
    <w:rsid w:val="004D65D4"/>
    <w:rsid w:val="004D6AE3"/>
    <w:rsid w:val="004E4508"/>
    <w:rsid w:val="004F2F34"/>
    <w:rsid w:val="004F67EF"/>
    <w:rsid w:val="00500706"/>
    <w:rsid w:val="00505156"/>
    <w:rsid w:val="00510A41"/>
    <w:rsid w:val="0051388C"/>
    <w:rsid w:val="00513E28"/>
    <w:rsid w:val="00516000"/>
    <w:rsid w:val="00517B2B"/>
    <w:rsid w:val="00530C4D"/>
    <w:rsid w:val="005330B3"/>
    <w:rsid w:val="00535A2E"/>
    <w:rsid w:val="00537409"/>
    <w:rsid w:val="0054756E"/>
    <w:rsid w:val="005511F3"/>
    <w:rsid w:val="0055235D"/>
    <w:rsid w:val="00553AD8"/>
    <w:rsid w:val="00563C78"/>
    <w:rsid w:val="005741F8"/>
    <w:rsid w:val="005750D4"/>
    <w:rsid w:val="00582FE3"/>
    <w:rsid w:val="00583AAC"/>
    <w:rsid w:val="00583F55"/>
    <w:rsid w:val="00586C42"/>
    <w:rsid w:val="00587289"/>
    <w:rsid w:val="0058796C"/>
    <w:rsid w:val="00594449"/>
    <w:rsid w:val="00594452"/>
    <w:rsid w:val="00596B8F"/>
    <w:rsid w:val="00597984"/>
    <w:rsid w:val="005A0319"/>
    <w:rsid w:val="005A30DA"/>
    <w:rsid w:val="005A5B6E"/>
    <w:rsid w:val="005A616E"/>
    <w:rsid w:val="005A791C"/>
    <w:rsid w:val="005B0D67"/>
    <w:rsid w:val="005B670C"/>
    <w:rsid w:val="005B7774"/>
    <w:rsid w:val="005C35B1"/>
    <w:rsid w:val="005C4D2E"/>
    <w:rsid w:val="005C5EFB"/>
    <w:rsid w:val="005C6390"/>
    <w:rsid w:val="005D59A9"/>
    <w:rsid w:val="005E00C9"/>
    <w:rsid w:val="005E1DCA"/>
    <w:rsid w:val="005E2100"/>
    <w:rsid w:val="005F2664"/>
    <w:rsid w:val="00601107"/>
    <w:rsid w:val="00601F25"/>
    <w:rsid w:val="006046EE"/>
    <w:rsid w:val="00604FD1"/>
    <w:rsid w:val="00605AC6"/>
    <w:rsid w:val="00606417"/>
    <w:rsid w:val="00606A21"/>
    <w:rsid w:val="00610827"/>
    <w:rsid w:val="006125D9"/>
    <w:rsid w:val="00615084"/>
    <w:rsid w:val="0062148D"/>
    <w:rsid w:val="006265BD"/>
    <w:rsid w:val="00630137"/>
    <w:rsid w:val="0063231E"/>
    <w:rsid w:val="006427EA"/>
    <w:rsid w:val="00647645"/>
    <w:rsid w:val="00651334"/>
    <w:rsid w:val="00653086"/>
    <w:rsid w:val="006534C8"/>
    <w:rsid w:val="006661CD"/>
    <w:rsid w:val="00666D4F"/>
    <w:rsid w:val="006704E9"/>
    <w:rsid w:val="00671505"/>
    <w:rsid w:val="0067446F"/>
    <w:rsid w:val="00674DC5"/>
    <w:rsid w:val="006775B1"/>
    <w:rsid w:val="00682328"/>
    <w:rsid w:val="00682D8C"/>
    <w:rsid w:val="00686D16"/>
    <w:rsid w:val="00692D01"/>
    <w:rsid w:val="00695B6B"/>
    <w:rsid w:val="0069613C"/>
    <w:rsid w:val="006A32A8"/>
    <w:rsid w:val="006A4901"/>
    <w:rsid w:val="006A5894"/>
    <w:rsid w:val="006A7096"/>
    <w:rsid w:val="006B14D0"/>
    <w:rsid w:val="006B3C48"/>
    <w:rsid w:val="006B5952"/>
    <w:rsid w:val="006C1BE8"/>
    <w:rsid w:val="006C6C55"/>
    <w:rsid w:val="006D3212"/>
    <w:rsid w:val="006D4C05"/>
    <w:rsid w:val="006D4F93"/>
    <w:rsid w:val="006D7A9A"/>
    <w:rsid w:val="006E177D"/>
    <w:rsid w:val="006E231F"/>
    <w:rsid w:val="006E3A25"/>
    <w:rsid w:val="006E5639"/>
    <w:rsid w:val="006F233B"/>
    <w:rsid w:val="006F3D9B"/>
    <w:rsid w:val="0070096F"/>
    <w:rsid w:val="0070476F"/>
    <w:rsid w:val="00704F6B"/>
    <w:rsid w:val="00710EE4"/>
    <w:rsid w:val="0072586B"/>
    <w:rsid w:val="00735103"/>
    <w:rsid w:val="0073514A"/>
    <w:rsid w:val="00737AD0"/>
    <w:rsid w:val="00740C10"/>
    <w:rsid w:val="00741FB2"/>
    <w:rsid w:val="00742AAB"/>
    <w:rsid w:val="00750EAA"/>
    <w:rsid w:val="00751072"/>
    <w:rsid w:val="00757598"/>
    <w:rsid w:val="00770C9D"/>
    <w:rsid w:val="00773D08"/>
    <w:rsid w:val="007764B0"/>
    <w:rsid w:val="00780D63"/>
    <w:rsid w:val="007810A3"/>
    <w:rsid w:val="00781336"/>
    <w:rsid w:val="0078505D"/>
    <w:rsid w:val="007852A9"/>
    <w:rsid w:val="0079040A"/>
    <w:rsid w:val="00790B7B"/>
    <w:rsid w:val="00796961"/>
    <w:rsid w:val="00796CA0"/>
    <w:rsid w:val="007A28A9"/>
    <w:rsid w:val="007A4DD1"/>
    <w:rsid w:val="007A5A85"/>
    <w:rsid w:val="007B1299"/>
    <w:rsid w:val="007B5725"/>
    <w:rsid w:val="007B67F6"/>
    <w:rsid w:val="007B6ED1"/>
    <w:rsid w:val="007C3AAE"/>
    <w:rsid w:val="007C5EA7"/>
    <w:rsid w:val="007D285B"/>
    <w:rsid w:val="007D6B69"/>
    <w:rsid w:val="007E28D5"/>
    <w:rsid w:val="007E4C4F"/>
    <w:rsid w:val="007E4D92"/>
    <w:rsid w:val="007E61CD"/>
    <w:rsid w:val="007F0189"/>
    <w:rsid w:val="007F51C8"/>
    <w:rsid w:val="007F5CF8"/>
    <w:rsid w:val="00803876"/>
    <w:rsid w:val="00803CD9"/>
    <w:rsid w:val="00805A69"/>
    <w:rsid w:val="00807C9F"/>
    <w:rsid w:val="0081042E"/>
    <w:rsid w:val="00811423"/>
    <w:rsid w:val="00812C84"/>
    <w:rsid w:val="008131AB"/>
    <w:rsid w:val="008135A5"/>
    <w:rsid w:val="0081434D"/>
    <w:rsid w:val="0081700E"/>
    <w:rsid w:val="008206EA"/>
    <w:rsid w:val="00822476"/>
    <w:rsid w:val="008250A4"/>
    <w:rsid w:val="008266A6"/>
    <w:rsid w:val="0082786D"/>
    <w:rsid w:val="00827E67"/>
    <w:rsid w:val="00835BD8"/>
    <w:rsid w:val="0083745A"/>
    <w:rsid w:val="00840484"/>
    <w:rsid w:val="008405F1"/>
    <w:rsid w:val="008425A8"/>
    <w:rsid w:val="00843444"/>
    <w:rsid w:val="0084645F"/>
    <w:rsid w:val="008519A9"/>
    <w:rsid w:val="00856C77"/>
    <w:rsid w:val="00866317"/>
    <w:rsid w:val="008663AF"/>
    <w:rsid w:val="00875729"/>
    <w:rsid w:val="00883CF3"/>
    <w:rsid w:val="00886D36"/>
    <w:rsid w:val="0089308F"/>
    <w:rsid w:val="0089492D"/>
    <w:rsid w:val="0089493B"/>
    <w:rsid w:val="00895A15"/>
    <w:rsid w:val="008A7DC7"/>
    <w:rsid w:val="008B0676"/>
    <w:rsid w:val="008B2328"/>
    <w:rsid w:val="008B5688"/>
    <w:rsid w:val="008C6987"/>
    <w:rsid w:val="008D3084"/>
    <w:rsid w:val="008E566E"/>
    <w:rsid w:val="008E68A9"/>
    <w:rsid w:val="008E749B"/>
    <w:rsid w:val="008F0AF0"/>
    <w:rsid w:val="008F145C"/>
    <w:rsid w:val="008F19B7"/>
    <w:rsid w:val="00900EEE"/>
    <w:rsid w:val="00902368"/>
    <w:rsid w:val="00903224"/>
    <w:rsid w:val="00905255"/>
    <w:rsid w:val="00905FCD"/>
    <w:rsid w:val="00910561"/>
    <w:rsid w:val="00910A89"/>
    <w:rsid w:val="00913F5C"/>
    <w:rsid w:val="00914D12"/>
    <w:rsid w:val="009216E6"/>
    <w:rsid w:val="009303AD"/>
    <w:rsid w:val="00932BDB"/>
    <w:rsid w:val="00936440"/>
    <w:rsid w:val="00940AEA"/>
    <w:rsid w:val="009416B0"/>
    <w:rsid w:val="009438A6"/>
    <w:rsid w:val="009473DF"/>
    <w:rsid w:val="00956A6A"/>
    <w:rsid w:val="00960154"/>
    <w:rsid w:val="0096369E"/>
    <w:rsid w:val="00966660"/>
    <w:rsid w:val="0096739B"/>
    <w:rsid w:val="009679B7"/>
    <w:rsid w:val="00971AC1"/>
    <w:rsid w:val="00976FF9"/>
    <w:rsid w:val="009841AC"/>
    <w:rsid w:val="0098460C"/>
    <w:rsid w:val="00987C1A"/>
    <w:rsid w:val="00992598"/>
    <w:rsid w:val="009936FA"/>
    <w:rsid w:val="00993AAE"/>
    <w:rsid w:val="009A04AF"/>
    <w:rsid w:val="009A0ED9"/>
    <w:rsid w:val="009A257E"/>
    <w:rsid w:val="009A280E"/>
    <w:rsid w:val="009A2A04"/>
    <w:rsid w:val="009A334F"/>
    <w:rsid w:val="009B02F3"/>
    <w:rsid w:val="009B2D1A"/>
    <w:rsid w:val="009B57D1"/>
    <w:rsid w:val="009B5D81"/>
    <w:rsid w:val="009B5EA0"/>
    <w:rsid w:val="009B6242"/>
    <w:rsid w:val="009C1DB6"/>
    <w:rsid w:val="009C5376"/>
    <w:rsid w:val="009C7CB6"/>
    <w:rsid w:val="009D0F1D"/>
    <w:rsid w:val="009D6E77"/>
    <w:rsid w:val="009F41F6"/>
    <w:rsid w:val="009F4385"/>
    <w:rsid w:val="009F60BA"/>
    <w:rsid w:val="00A03301"/>
    <w:rsid w:val="00A1022C"/>
    <w:rsid w:val="00A2009F"/>
    <w:rsid w:val="00A21411"/>
    <w:rsid w:val="00A313EC"/>
    <w:rsid w:val="00A36018"/>
    <w:rsid w:val="00A50B19"/>
    <w:rsid w:val="00A514D3"/>
    <w:rsid w:val="00A60275"/>
    <w:rsid w:val="00A61692"/>
    <w:rsid w:val="00A6397F"/>
    <w:rsid w:val="00A802CF"/>
    <w:rsid w:val="00A81F63"/>
    <w:rsid w:val="00A95EC0"/>
    <w:rsid w:val="00AB7DF5"/>
    <w:rsid w:val="00AD48E5"/>
    <w:rsid w:val="00AD53A7"/>
    <w:rsid w:val="00AD661A"/>
    <w:rsid w:val="00AD7536"/>
    <w:rsid w:val="00AD7E0E"/>
    <w:rsid w:val="00AD7EC4"/>
    <w:rsid w:val="00AE08D7"/>
    <w:rsid w:val="00AF3F03"/>
    <w:rsid w:val="00AF7416"/>
    <w:rsid w:val="00B03CF2"/>
    <w:rsid w:val="00B0660C"/>
    <w:rsid w:val="00B15995"/>
    <w:rsid w:val="00B16A60"/>
    <w:rsid w:val="00B1704A"/>
    <w:rsid w:val="00B25420"/>
    <w:rsid w:val="00B254A6"/>
    <w:rsid w:val="00B25876"/>
    <w:rsid w:val="00B26DB1"/>
    <w:rsid w:val="00B351D6"/>
    <w:rsid w:val="00B40EF2"/>
    <w:rsid w:val="00B45F7B"/>
    <w:rsid w:val="00B50372"/>
    <w:rsid w:val="00B505EB"/>
    <w:rsid w:val="00B508D0"/>
    <w:rsid w:val="00B51F79"/>
    <w:rsid w:val="00B530A4"/>
    <w:rsid w:val="00B53EC5"/>
    <w:rsid w:val="00B55D48"/>
    <w:rsid w:val="00B571DF"/>
    <w:rsid w:val="00B6002E"/>
    <w:rsid w:val="00B65B68"/>
    <w:rsid w:val="00B6727E"/>
    <w:rsid w:val="00B74C14"/>
    <w:rsid w:val="00B75D85"/>
    <w:rsid w:val="00B80F2C"/>
    <w:rsid w:val="00B9535B"/>
    <w:rsid w:val="00B961E8"/>
    <w:rsid w:val="00B9633F"/>
    <w:rsid w:val="00BB43AB"/>
    <w:rsid w:val="00BB581E"/>
    <w:rsid w:val="00BB5BAA"/>
    <w:rsid w:val="00BD0114"/>
    <w:rsid w:val="00BE4539"/>
    <w:rsid w:val="00BE4D8F"/>
    <w:rsid w:val="00BE72C1"/>
    <w:rsid w:val="00BF1D7A"/>
    <w:rsid w:val="00BF70BA"/>
    <w:rsid w:val="00BF7330"/>
    <w:rsid w:val="00C000A9"/>
    <w:rsid w:val="00C02A22"/>
    <w:rsid w:val="00C02B11"/>
    <w:rsid w:val="00C06D68"/>
    <w:rsid w:val="00C14541"/>
    <w:rsid w:val="00C14D23"/>
    <w:rsid w:val="00C20C6B"/>
    <w:rsid w:val="00C20E0B"/>
    <w:rsid w:val="00C2479A"/>
    <w:rsid w:val="00C31F75"/>
    <w:rsid w:val="00C341E1"/>
    <w:rsid w:val="00C4498C"/>
    <w:rsid w:val="00C55590"/>
    <w:rsid w:val="00C56AA4"/>
    <w:rsid w:val="00C57CE6"/>
    <w:rsid w:val="00C80E1C"/>
    <w:rsid w:val="00C85B86"/>
    <w:rsid w:val="00C91DC4"/>
    <w:rsid w:val="00C928F9"/>
    <w:rsid w:val="00C95000"/>
    <w:rsid w:val="00C9586A"/>
    <w:rsid w:val="00C9601B"/>
    <w:rsid w:val="00C96398"/>
    <w:rsid w:val="00CA3784"/>
    <w:rsid w:val="00CA7254"/>
    <w:rsid w:val="00CA7585"/>
    <w:rsid w:val="00CB0A6C"/>
    <w:rsid w:val="00CB3470"/>
    <w:rsid w:val="00CB586F"/>
    <w:rsid w:val="00CC4F8D"/>
    <w:rsid w:val="00CC78F7"/>
    <w:rsid w:val="00CD1075"/>
    <w:rsid w:val="00CD1AC7"/>
    <w:rsid w:val="00CD682D"/>
    <w:rsid w:val="00CE4192"/>
    <w:rsid w:val="00CE669D"/>
    <w:rsid w:val="00CF03CD"/>
    <w:rsid w:val="00CF433F"/>
    <w:rsid w:val="00CF53AE"/>
    <w:rsid w:val="00D00989"/>
    <w:rsid w:val="00D0357C"/>
    <w:rsid w:val="00D161CC"/>
    <w:rsid w:val="00D27569"/>
    <w:rsid w:val="00D46E7D"/>
    <w:rsid w:val="00D53B57"/>
    <w:rsid w:val="00D60834"/>
    <w:rsid w:val="00D624AB"/>
    <w:rsid w:val="00D718A9"/>
    <w:rsid w:val="00D72A93"/>
    <w:rsid w:val="00D9102C"/>
    <w:rsid w:val="00D912AD"/>
    <w:rsid w:val="00D930CD"/>
    <w:rsid w:val="00D95E75"/>
    <w:rsid w:val="00D97383"/>
    <w:rsid w:val="00D975DC"/>
    <w:rsid w:val="00DA0D43"/>
    <w:rsid w:val="00DA5724"/>
    <w:rsid w:val="00DA6A22"/>
    <w:rsid w:val="00DB08B9"/>
    <w:rsid w:val="00DB1243"/>
    <w:rsid w:val="00DC1884"/>
    <w:rsid w:val="00DC6B56"/>
    <w:rsid w:val="00DD1320"/>
    <w:rsid w:val="00DD7CB4"/>
    <w:rsid w:val="00DE5E92"/>
    <w:rsid w:val="00DE6E5A"/>
    <w:rsid w:val="00DE7908"/>
    <w:rsid w:val="00DE79D7"/>
    <w:rsid w:val="00DF3270"/>
    <w:rsid w:val="00DF3BD7"/>
    <w:rsid w:val="00DF3E78"/>
    <w:rsid w:val="00DF40EC"/>
    <w:rsid w:val="00DF5B3C"/>
    <w:rsid w:val="00DF609C"/>
    <w:rsid w:val="00DF7A47"/>
    <w:rsid w:val="00DF7A62"/>
    <w:rsid w:val="00E03357"/>
    <w:rsid w:val="00E03D72"/>
    <w:rsid w:val="00E05DC1"/>
    <w:rsid w:val="00E07015"/>
    <w:rsid w:val="00E14212"/>
    <w:rsid w:val="00E14ED7"/>
    <w:rsid w:val="00E15DAE"/>
    <w:rsid w:val="00E20F2E"/>
    <w:rsid w:val="00E23AA2"/>
    <w:rsid w:val="00E24F49"/>
    <w:rsid w:val="00E266CE"/>
    <w:rsid w:val="00E30A26"/>
    <w:rsid w:val="00E32B83"/>
    <w:rsid w:val="00E344EE"/>
    <w:rsid w:val="00E37A75"/>
    <w:rsid w:val="00E40BBE"/>
    <w:rsid w:val="00E4102F"/>
    <w:rsid w:val="00E52F87"/>
    <w:rsid w:val="00E56813"/>
    <w:rsid w:val="00E57ED7"/>
    <w:rsid w:val="00E6778B"/>
    <w:rsid w:val="00E7291F"/>
    <w:rsid w:val="00E73F4C"/>
    <w:rsid w:val="00E77629"/>
    <w:rsid w:val="00E77DE0"/>
    <w:rsid w:val="00E83D65"/>
    <w:rsid w:val="00E843BB"/>
    <w:rsid w:val="00E9212F"/>
    <w:rsid w:val="00E92887"/>
    <w:rsid w:val="00EA4DD2"/>
    <w:rsid w:val="00EA7F04"/>
    <w:rsid w:val="00EC4BE8"/>
    <w:rsid w:val="00ED24ED"/>
    <w:rsid w:val="00ED4574"/>
    <w:rsid w:val="00ED49D8"/>
    <w:rsid w:val="00EE1DD5"/>
    <w:rsid w:val="00EE2216"/>
    <w:rsid w:val="00EE3496"/>
    <w:rsid w:val="00EF14C1"/>
    <w:rsid w:val="00EF1FE1"/>
    <w:rsid w:val="00EF79B9"/>
    <w:rsid w:val="00F00E01"/>
    <w:rsid w:val="00F02A09"/>
    <w:rsid w:val="00F10A9F"/>
    <w:rsid w:val="00F20CF2"/>
    <w:rsid w:val="00F310B8"/>
    <w:rsid w:val="00F32E61"/>
    <w:rsid w:val="00F3540C"/>
    <w:rsid w:val="00F3753C"/>
    <w:rsid w:val="00F37744"/>
    <w:rsid w:val="00F50912"/>
    <w:rsid w:val="00F50CAE"/>
    <w:rsid w:val="00F5641E"/>
    <w:rsid w:val="00F61BEE"/>
    <w:rsid w:val="00F637D3"/>
    <w:rsid w:val="00F64CFE"/>
    <w:rsid w:val="00F6663F"/>
    <w:rsid w:val="00F7129D"/>
    <w:rsid w:val="00F71518"/>
    <w:rsid w:val="00F745EC"/>
    <w:rsid w:val="00F834D1"/>
    <w:rsid w:val="00F910F1"/>
    <w:rsid w:val="00F915BC"/>
    <w:rsid w:val="00F925D3"/>
    <w:rsid w:val="00FA13DB"/>
    <w:rsid w:val="00FA14EE"/>
    <w:rsid w:val="00FA6A28"/>
    <w:rsid w:val="00FA6CF1"/>
    <w:rsid w:val="00FB3D20"/>
    <w:rsid w:val="00FB7386"/>
    <w:rsid w:val="00FC04A4"/>
    <w:rsid w:val="00FC3B1A"/>
    <w:rsid w:val="00FC55F5"/>
    <w:rsid w:val="00FC66C8"/>
    <w:rsid w:val="00FC6D39"/>
    <w:rsid w:val="00FD28DB"/>
    <w:rsid w:val="00FE1129"/>
    <w:rsid w:val="00FE1C07"/>
    <w:rsid w:val="00FE3080"/>
    <w:rsid w:val="00FE3525"/>
    <w:rsid w:val="00FE470D"/>
    <w:rsid w:val="00FF0444"/>
    <w:rsid w:val="00FF1839"/>
    <w:rsid w:val="00FF5C8C"/>
    <w:rsid w:val="00FF7E9A"/>
    <w:rsid w:val="046D0A87"/>
    <w:rsid w:val="0B0A6D3E"/>
    <w:rsid w:val="24836288"/>
    <w:rsid w:val="2B287A0E"/>
    <w:rsid w:val="36D20B0A"/>
    <w:rsid w:val="3723747F"/>
    <w:rsid w:val="407F57D7"/>
    <w:rsid w:val="51FC567D"/>
    <w:rsid w:val="59C718D0"/>
    <w:rsid w:val="5F147C46"/>
    <w:rsid w:val="6B4D0D37"/>
  </w:rsids>
  <m:mathPr>
    <m:mathFont m:val="Cambria Math"/>
    <m:brkBin m:val="before"/>
    <m:brkBinSub m:val="--"/>
    <m:smallFrac m:val="0"/>
    <m:dispDef m:val="0"/>
    <m:lMargin m:val="0"/>
    <m:rMargin m:val="0"/>
    <m:defJc m:val="centerGroup"/>
    <m:wrapIndent m:val="1440"/>
    <m:intLim m:val="subSup"/>
    <m:naryLim m:val="subSup"/>
    <m:wrapRight m:val="1"/>
  </m:mathPr>
  <w:doNotAutoCompressPictures/>
  <w:themeFontLang w:val="es-MX"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nhideWhenUsed="0" w:uiPriority="0" w:semiHidden="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qFormat="1" w:unhideWhenUsed="0" w:uiPriority="0" w:semiHidden="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List Paragraph"/>
  </w:latentStyles>
  <w:style w:type="paragraph" w:default="1" w:styleId="1">
    <w:name w:val="Normal"/>
    <w:qFormat/>
    <w:uiPriority w:val="0"/>
    <w:pPr>
      <w:spacing w:after="160" w:line="259" w:lineRule="auto"/>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40"/>
    <w:qFormat/>
    <w:uiPriority w:val="0"/>
    <w:pPr>
      <w:keepNext/>
      <w:pBdr>
        <w:bottom w:val="single" w:color="auto" w:sz="4" w:space="1"/>
      </w:pBdr>
      <w:spacing w:before="240" w:after="60"/>
      <w:outlineLvl w:val="0"/>
    </w:pPr>
    <w:rPr>
      <w:b/>
      <w:bCs/>
      <w:caps/>
      <w:kern w:val="32"/>
      <w:sz w:val="32"/>
      <w:szCs w:val="32"/>
    </w:rPr>
  </w:style>
  <w:style w:type="paragraph" w:styleId="3">
    <w:name w:val="heading 2"/>
    <w:basedOn w:val="1"/>
    <w:next w:val="1"/>
    <w:link w:val="41"/>
    <w:qFormat/>
    <w:uiPriority w:val="0"/>
    <w:pPr>
      <w:keepNext/>
      <w:spacing w:before="240" w:after="60"/>
      <w:outlineLvl w:val="1"/>
    </w:pPr>
    <w:rPr>
      <w:b/>
      <w:bCs/>
      <w:iCs/>
      <w:caps/>
      <w:sz w:val="32"/>
      <w:szCs w:val="28"/>
    </w:rPr>
  </w:style>
  <w:style w:type="paragraph" w:styleId="4">
    <w:name w:val="heading 3"/>
    <w:basedOn w:val="1"/>
    <w:next w:val="1"/>
    <w:link w:val="42"/>
    <w:qFormat/>
    <w:uiPriority w:val="0"/>
    <w:pPr>
      <w:keepNext/>
      <w:spacing w:before="240" w:after="60"/>
      <w:outlineLvl w:val="2"/>
    </w:pPr>
    <w:rPr>
      <w:b/>
      <w:bCs/>
      <w:sz w:val="32"/>
      <w:szCs w:val="26"/>
    </w:rPr>
  </w:style>
  <w:style w:type="paragraph" w:styleId="5">
    <w:name w:val="heading 4"/>
    <w:basedOn w:val="1"/>
    <w:next w:val="1"/>
    <w:link w:val="43"/>
    <w:qFormat/>
    <w:uiPriority w:val="0"/>
    <w:pPr>
      <w:keepNext/>
      <w:spacing w:before="240" w:after="60"/>
      <w:outlineLvl w:val="3"/>
    </w:pPr>
    <w:rPr>
      <w:b/>
      <w:bCs/>
      <w:sz w:val="28"/>
      <w:szCs w:val="28"/>
    </w:rPr>
  </w:style>
  <w:style w:type="paragraph" w:styleId="6">
    <w:name w:val="heading 5"/>
    <w:basedOn w:val="1"/>
    <w:next w:val="1"/>
    <w:link w:val="44"/>
    <w:qFormat/>
    <w:uiPriority w:val="0"/>
    <w:pPr>
      <w:spacing w:before="240" w:after="60"/>
      <w:outlineLvl w:val="4"/>
    </w:pPr>
    <w:rPr>
      <w:b/>
      <w:bCs/>
      <w:iCs/>
      <w:sz w:val="26"/>
      <w:szCs w:val="26"/>
    </w:rPr>
  </w:style>
  <w:style w:type="paragraph" w:styleId="7">
    <w:name w:val="heading 6"/>
    <w:basedOn w:val="1"/>
    <w:next w:val="1"/>
    <w:link w:val="45"/>
    <w:qFormat/>
    <w:uiPriority w:val="0"/>
    <w:pPr>
      <w:spacing w:before="240" w:after="60"/>
      <w:outlineLvl w:val="5"/>
    </w:pPr>
    <w:rPr>
      <w:b/>
      <w:bCs/>
      <w:i/>
      <w:szCs w:val="22"/>
    </w:rPr>
  </w:style>
  <w:style w:type="paragraph" w:styleId="8">
    <w:name w:val="heading 7"/>
    <w:basedOn w:val="1"/>
    <w:next w:val="1"/>
    <w:link w:val="46"/>
    <w:qFormat/>
    <w:uiPriority w:val="0"/>
    <w:pPr>
      <w:spacing w:before="240" w:after="60"/>
      <w:outlineLvl w:val="6"/>
    </w:pPr>
  </w:style>
  <w:style w:type="character" w:default="1" w:styleId="27">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9">
    <w:name w:val="toc 3"/>
    <w:basedOn w:val="1"/>
    <w:next w:val="1"/>
    <w:qFormat/>
    <w:uiPriority w:val="39"/>
    <w:pPr>
      <w:ind w:left="480"/>
      <w:jc w:val="left"/>
    </w:pPr>
    <w:rPr>
      <w:rFonts w:ascii="Cambria" w:hAnsi="Cambria"/>
      <w:i/>
      <w:sz w:val="22"/>
      <w:szCs w:val="22"/>
    </w:rPr>
  </w:style>
  <w:style w:type="paragraph" w:styleId="10">
    <w:name w:val="footnote text"/>
    <w:basedOn w:val="1"/>
    <w:link w:val="68"/>
    <w:semiHidden/>
    <w:qFormat/>
    <w:uiPriority w:val="0"/>
    <w:pPr>
      <w:spacing w:line="360" w:lineRule="auto"/>
    </w:pPr>
    <w:rPr>
      <w:rFonts w:ascii="Arial" w:hAnsi="Arial"/>
      <w:sz w:val="20"/>
      <w:szCs w:val="20"/>
    </w:rPr>
  </w:style>
  <w:style w:type="paragraph" w:styleId="11">
    <w:name w:val="toc 9"/>
    <w:basedOn w:val="1"/>
    <w:next w:val="1"/>
    <w:semiHidden/>
    <w:qFormat/>
    <w:uiPriority w:val="39"/>
    <w:pPr>
      <w:ind w:left="1920"/>
      <w:jc w:val="left"/>
    </w:pPr>
    <w:rPr>
      <w:rFonts w:ascii="Cambria" w:hAnsi="Cambria"/>
      <w:sz w:val="18"/>
      <w:szCs w:val="18"/>
    </w:rPr>
  </w:style>
  <w:style w:type="paragraph" w:styleId="12">
    <w:name w:val="caption"/>
    <w:basedOn w:val="1"/>
    <w:next w:val="1"/>
    <w:qFormat/>
    <w:uiPriority w:val="0"/>
    <w:pPr>
      <w:spacing w:after="200"/>
    </w:pPr>
    <w:rPr>
      <w:b/>
      <w:bCs/>
      <w:color w:val="4F81BD" w:themeColor="accent1"/>
      <w:sz w:val="18"/>
      <w:szCs w:val="18"/>
      <w14:textFill>
        <w14:solidFill>
          <w14:schemeClr w14:val="accent1"/>
        </w14:solidFill>
      </w14:textFill>
    </w:rPr>
  </w:style>
  <w:style w:type="paragraph" w:styleId="13">
    <w:name w:val="toc 7"/>
    <w:basedOn w:val="1"/>
    <w:next w:val="1"/>
    <w:semiHidden/>
    <w:qFormat/>
    <w:uiPriority w:val="39"/>
    <w:pPr>
      <w:ind w:left="1440"/>
      <w:jc w:val="left"/>
    </w:pPr>
    <w:rPr>
      <w:rFonts w:ascii="Cambria" w:hAnsi="Cambria"/>
      <w:sz w:val="18"/>
      <w:szCs w:val="18"/>
    </w:rPr>
  </w:style>
  <w:style w:type="paragraph" w:styleId="14">
    <w:name w:val="toc 1"/>
    <w:basedOn w:val="1"/>
    <w:next w:val="1"/>
    <w:qFormat/>
    <w:uiPriority w:val="39"/>
    <w:pPr>
      <w:spacing w:before="120"/>
      <w:jc w:val="left"/>
    </w:pPr>
    <w:rPr>
      <w:rFonts w:ascii="Cambria" w:hAnsi="Cambria"/>
      <w:b/>
      <w:caps/>
      <w:sz w:val="22"/>
      <w:szCs w:val="22"/>
    </w:rPr>
  </w:style>
  <w:style w:type="paragraph" w:styleId="15">
    <w:name w:val="toc 8"/>
    <w:basedOn w:val="1"/>
    <w:next w:val="1"/>
    <w:semiHidden/>
    <w:qFormat/>
    <w:uiPriority w:val="39"/>
    <w:pPr>
      <w:ind w:left="1680"/>
      <w:jc w:val="left"/>
    </w:pPr>
    <w:rPr>
      <w:rFonts w:ascii="Cambria" w:hAnsi="Cambria"/>
      <w:sz w:val="18"/>
      <w:szCs w:val="18"/>
    </w:rPr>
  </w:style>
  <w:style w:type="paragraph" w:styleId="16">
    <w:name w:val="toc 2"/>
    <w:basedOn w:val="1"/>
    <w:next w:val="1"/>
    <w:qFormat/>
    <w:uiPriority w:val="39"/>
    <w:pPr>
      <w:ind w:left="240"/>
      <w:jc w:val="left"/>
    </w:pPr>
    <w:rPr>
      <w:rFonts w:ascii="Cambria" w:hAnsi="Cambria"/>
      <w:smallCaps/>
      <w:sz w:val="22"/>
      <w:szCs w:val="22"/>
    </w:rPr>
  </w:style>
  <w:style w:type="paragraph" w:styleId="17">
    <w:name w:val="annotation subject"/>
    <w:basedOn w:val="18"/>
    <w:next w:val="18"/>
    <w:link w:val="73"/>
    <w:qFormat/>
    <w:uiPriority w:val="0"/>
    <w:rPr>
      <w:b/>
      <w:bCs/>
    </w:rPr>
  </w:style>
  <w:style w:type="paragraph" w:styleId="18">
    <w:name w:val="annotation text"/>
    <w:basedOn w:val="1"/>
    <w:link w:val="72"/>
    <w:qFormat/>
    <w:uiPriority w:val="0"/>
    <w:rPr>
      <w:sz w:val="20"/>
      <w:szCs w:val="20"/>
    </w:rPr>
  </w:style>
  <w:style w:type="paragraph" w:styleId="19">
    <w:name w:val="Balloon Text"/>
    <w:basedOn w:val="1"/>
    <w:link w:val="50"/>
    <w:semiHidden/>
    <w:qFormat/>
    <w:uiPriority w:val="0"/>
    <w:rPr>
      <w:rFonts w:ascii="Tahoma" w:hAnsi="Tahoma" w:cs="Tahoma"/>
      <w:sz w:val="16"/>
      <w:szCs w:val="16"/>
    </w:rPr>
  </w:style>
  <w:style w:type="paragraph" w:styleId="20">
    <w:name w:val="toc 6"/>
    <w:basedOn w:val="1"/>
    <w:next w:val="1"/>
    <w:semiHidden/>
    <w:qFormat/>
    <w:uiPriority w:val="39"/>
    <w:pPr>
      <w:ind w:left="1200"/>
      <w:jc w:val="left"/>
    </w:pPr>
    <w:rPr>
      <w:rFonts w:ascii="Cambria" w:hAnsi="Cambria"/>
      <w:sz w:val="18"/>
      <w:szCs w:val="18"/>
    </w:rPr>
  </w:style>
  <w:style w:type="paragraph" w:styleId="21">
    <w:name w:val="toc 5"/>
    <w:basedOn w:val="1"/>
    <w:next w:val="1"/>
    <w:semiHidden/>
    <w:qFormat/>
    <w:uiPriority w:val="39"/>
    <w:pPr>
      <w:ind w:left="960"/>
      <w:jc w:val="left"/>
    </w:pPr>
    <w:rPr>
      <w:rFonts w:ascii="Cambria" w:hAnsi="Cambria"/>
      <w:sz w:val="18"/>
      <w:szCs w:val="18"/>
    </w:rPr>
  </w:style>
  <w:style w:type="paragraph" w:styleId="22">
    <w:name w:val="toc 4"/>
    <w:basedOn w:val="1"/>
    <w:next w:val="1"/>
    <w:semiHidden/>
    <w:qFormat/>
    <w:uiPriority w:val="39"/>
    <w:pPr>
      <w:ind w:left="720"/>
      <w:jc w:val="left"/>
    </w:pPr>
    <w:rPr>
      <w:rFonts w:ascii="Cambria" w:hAnsi="Cambria"/>
      <w:sz w:val="18"/>
      <w:szCs w:val="18"/>
    </w:rPr>
  </w:style>
  <w:style w:type="paragraph" w:styleId="23">
    <w:name w:val="header"/>
    <w:basedOn w:val="1"/>
    <w:link w:val="52"/>
    <w:qFormat/>
    <w:uiPriority w:val="0"/>
    <w:pPr>
      <w:tabs>
        <w:tab w:val="center" w:pos="4252"/>
        <w:tab w:val="right" w:pos="8504"/>
      </w:tabs>
    </w:pPr>
  </w:style>
  <w:style w:type="paragraph" w:styleId="24">
    <w:name w:val="Normal (Web)"/>
    <w:basedOn w:val="1"/>
    <w:qFormat/>
    <w:uiPriority w:val="0"/>
    <w:pPr>
      <w:spacing w:before="100" w:beforeAutospacing="1" w:after="100" w:afterAutospacing="1"/>
      <w:jc w:val="left"/>
    </w:pPr>
    <w:rPr>
      <w:lang w:val="es-ES" w:eastAsia="es-ES"/>
    </w:rPr>
  </w:style>
  <w:style w:type="paragraph" w:styleId="25">
    <w:name w:val="footer"/>
    <w:basedOn w:val="1"/>
    <w:link w:val="51"/>
    <w:qFormat/>
    <w:uiPriority w:val="0"/>
    <w:pPr>
      <w:tabs>
        <w:tab w:val="center" w:pos="4252"/>
        <w:tab w:val="right" w:pos="8504"/>
      </w:tabs>
    </w:pPr>
  </w:style>
  <w:style w:type="paragraph" w:styleId="26">
    <w:name w:val="Body Text"/>
    <w:basedOn w:val="1"/>
    <w:link w:val="67"/>
    <w:qFormat/>
    <w:uiPriority w:val="0"/>
    <w:pPr>
      <w:jc w:val="left"/>
    </w:pPr>
    <w:rPr>
      <w:rFonts w:ascii="Arial" w:hAnsi="Arial" w:cs="Arial"/>
      <w:b/>
      <w:bCs/>
      <w:szCs w:val="28"/>
      <w:lang w:val="es-ES" w:eastAsia="es-ES"/>
    </w:rPr>
  </w:style>
  <w:style w:type="character" w:styleId="28">
    <w:name w:val="annotation reference"/>
    <w:basedOn w:val="27"/>
    <w:qFormat/>
    <w:uiPriority w:val="0"/>
    <w:rPr>
      <w:rFonts w:cs="Times New Roman"/>
      <w:sz w:val="18"/>
      <w:szCs w:val="18"/>
    </w:rPr>
  </w:style>
  <w:style w:type="character" w:styleId="29">
    <w:name w:val="footnote reference"/>
    <w:basedOn w:val="27"/>
    <w:semiHidden/>
    <w:qFormat/>
    <w:uiPriority w:val="0"/>
    <w:rPr>
      <w:rFonts w:cs="Times New Roman"/>
      <w:vertAlign w:val="superscript"/>
    </w:rPr>
  </w:style>
  <w:style w:type="character" w:styleId="30">
    <w:name w:val="Hyperlink"/>
    <w:basedOn w:val="27"/>
    <w:qFormat/>
    <w:uiPriority w:val="0"/>
    <w:rPr>
      <w:rFonts w:cs="Times New Roman"/>
      <w:color w:val="0000FF"/>
      <w:u w:val="single"/>
    </w:rPr>
  </w:style>
  <w:style w:type="character" w:styleId="31">
    <w:name w:val="FollowedHyperlink"/>
    <w:basedOn w:val="27"/>
    <w:qFormat/>
    <w:uiPriority w:val="0"/>
    <w:rPr>
      <w:rFonts w:cs="Times New Roman"/>
      <w:color w:val="800080"/>
      <w:u w:val="single"/>
    </w:rPr>
  </w:style>
  <w:style w:type="character" w:styleId="32">
    <w:name w:val="page number"/>
    <w:basedOn w:val="27"/>
    <w:qFormat/>
    <w:uiPriority w:val="0"/>
    <w:rPr>
      <w:rFonts w:cs="Times New Roman"/>
    </w:rPr>
  </w:style>
  <w:style w:type="character" w:styleId="33">
    <w:name w:val="Strong"/>
    <w:basedOn w:val="27"/>
    <w:qFormat/>
    <w:uiPriority w:val="0"/>
    <w:rPr>
      <w:rFonts w:cs="Times New Roman"/>
      <w:b/>
      <w:bCs/>
    </w:rPr>
  </w:style>
  <w:style w:type="table" w:styleId="35">
    <w:name w:val="Table Columns 3"/>
    <w:basedOn w:val="34"/>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color="00008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styleId="36">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Balloon Text Char"/>
    <w:basedOn w:val="27"/>
    <w:semiHidden/>
    <w:qFormat/>
    <w:uiPriority w:val="99"/>
    <w:rPr>
      <w:rFonts w:ascii="Lucida Grande" w:hAnsi="Lucida Grande"/>
      <w:sz w:val="18"/>
      <w:szCs w:val="18"/>
    </w:rPr>
  </w:style>
  <w:style w:type="character" w:customStyle="1" w:styleId="38">
    <w:name w:val="Balloon Text Char1"/>
    <w:basedOn w:val="27"/>
    <w:semiHidden/>
    <w:uiPriority w:val="99"/>
    <w:rPr>
      <w:rFonts w:ascii="Lucida Grande" w:hAnsi="Lucida Grande"/>
      <w:sz w:val="18"/>
      <w:szCs w:val="18"/>
    </w:rPr>
  </w:style>
  <w:style w:type="character" w:customStyle="1" w:styleId="39">
    <w:name w:val="Balloon Text Char21"/>
    <w:basedOn w:val="27"/>
    <w:semiHidden/>
    <w:uiPriority w:val="99"/>
    <w:rPr>
      <w:rFonts w:ascii="Lucida Grande" w:hAnsi="Lucida Grande"/>
      <w:sz w:val="18"/>
      <w:szCs w:val="18"/>
    </w:rPr>
  </w:style>
  <w:style w:type="character" w:customStyle="1" w:styleId="40">
    <w:name w:val="Título 1 Car"/>
    <w:basedOn w:val="27"/>
    <w:link w:val="2"/>
    <w:qFormat/>
    <w:locked/>
    <w:uiPriority w:val="0"/>
    <w:rPr>
      <w:rFonts w:ascii="Cambria" w:hAnsi="Cambria" w:cs="Times New Roman"/>
      <w:b/>
      <w:bCs/>
      <w:kern w:val="32"/>
      <w:sz w:val="32"/>
      <w:szCs w:val="32"/>
      <w:lang w:val="en-US" w:eastAsia="en-US"/>
    </w:rPr>
  </w:style>
  <w:style w:type="character" w:customStyle="1" w:styleId="41">
    <w:name w:val="Título 2 Car"/>
    <w:basedOn w:val="27"/>
    <w:link w:val="3"/>
    <w:semiHidden/>
    <w:qFormat/>
    <w:locked/>
    <w:uiPriority w:val="0"/>
    <w:rPr>
      <w:rFonts w:ascii="Cambria" w:hAnsi="Cambria" w:cs="Times New Roman"/>
      <w:b/>
      <w:bCs/>
      <w:i/>
      <w:iCs/>
      <w:sz w:val="28"/>
      <w:szCs w:val="28"/>
      <w:lang w:val="en-US" w:eastAsia="en-US"/>
    </w:rPr>
  </w:style>
  <w:style w:type="character" w:customStyle="1" w:styleId="42">
    <w:name w:val="Título 3 Car"/>
    <w:basedOn w:val="27"/>
    <w:link w:val="4"/>
    <w:semiHidden/>
    <w:qFormat/>
    <w:locked/>
    <w:uiPriority w:val="0"/>
    <w:rPr>
      <w:rFonts w:ascii="Cambria" w:hAnsi="Cambria" w:cs="Times New Roman"/>
      <w:b/>
      <w:bCs/>
      <w:sz w:val="26"/>
      <w:szCs w:val="26"/>
      <w:lang w:val="en-US" w:eastAsia="en-US"/>
    </w:rPr>
  </w:style>
  <w:style w:type="character" w:customStyle="1" w:styleId="43">
    <w:name w:val="Título 4 Car"/>
    <w:basedOn w:val="27"/>
    <w:link w:val="5"/>
    <w:semiHidden/>
    <w:qFormat/>
    <w:locked/>
    <w:uiPriority w:val="0"/>
    <w:rPr>
      <w:rFonts w:ascii="Calibri" w:hAnsi="Calibri" w:cs="Times New Roman"/>
      <w:b/>
      <w:bCs/>
      <w:sz w:val="28"/>
      <w:szCs w:val="28"/>
      <w:lang w:val="en-US" w:eastAsia="en-US"/>
    </w:rPr>
  </w:style>
  <w:style w:type="character" w:customStyle="1" w:styleId="44">
    <w:name w:val="Título 5 Car"/>
    <w:basedOn w:val="27"/>
    <w:link w:val="6"/>
    <w:qFormat/>
    <w:locked/>
    <w:uiPriority w:val="0"/>
    <w:rPr>
      <w:rFonts w:cs="Times New Roman"/>
      <w:b/>
      <w:bCs/>
      <w:iCs/>
      <w:sz w:val="26"/>
      <w:szCs w:val="26"/>
      <w:lang w:val="en-US" w:eastAsia="en-US" w:bidi="ar-SA"/>
    </w:rPr>
  </w:style>
  <w:style w:type="character" w:customStyle="1" w:styleId="45">
    <w:name w:val="Título 6 Car"/>
    <w:basedOn w:val="27"/>
    <w:link w:val="7"/>
    <w:semiHidden/>
    <w:qFormat/>
    <w:locked/>
    <w:uiPriority w:val="0"/>
    <w:rPr>
      <w:rFonts w:ascii="Calibri" w:hAnsi="Calibri" w:cs="Times New Roman"/>
      <w:b/>
      <w:bCs/>
      <w:lang w:val="en-US" w:eastAsia="en-US"/>
    </w:rPr>
  </w:style>
  <w:style w:type="character" w:customStyle="1" w:styleId="46">
    <w:name w:val="Título 7 Car"/>
    <w:basedOn w:val="27"/>
    <w:link w:val="8"/>
    <w:semiHidden/>
    <w:qFormat/>
    <w:locked/>
    <w:uiPriority w:val="0"/>
    <w:rPr>
      <w:rFonts w:ascii="Calibri" w:hAnsi="Calibri" w:cs="Times New Roman"/>
      <w:sz w:val="24"/>
      <w:szCs w:val="24"/>
      <w:lang w:val="en-US" w:eastAsia="en-US"/>
    </w:rPr>
  </w:style>
  <w:style w:type="character" w:customStyle="1" w:styleId="47">
    <w:name w:val="Balloon Text Char31"/>
    <w:basedOn w:val="27"/>
    <w:semiHidden/>
    <w:qFormat/>
    <w:locked/>
    <w:uiPriority w:val="0"/>
    <w:rPr>
      <w:rFonts w:ascii="Lucida Grande" w:hAnsi="Lucida Grande" w:cs="Times New Roman"/>
      <w:sz w:val="18"/>
      <w:szCs w:val="18"/>
    </w:rPr>
  </w:style>
  <w:style w:type="character" w:customStyle="1" w:styleId="48">
    <w:name w:val="Balloon Text Char3"/>
    <w:basedOn w:val="27"/>
    <w:semiHidden/>
    <w:qFormat/>
    <w:locked/>
    <w:uiPriority w:val="0"/>
    <w:rPr>
      <w:rFonts w:ascii="Lucida Grande" w:hAnsi="Lucida Grande" w:cs="Times New Roman"/>
      <w:sz w:val="18"/>
      <w:szCs w:val="18"/>
    </w:rPr>
  </w:style>
  <w:style w:type="character" w:customStyle="1" w:styleId="49">
    <w:name w:val="Balloon Text Char2"/>
    <w:basedOn w:val="27"/>
    <w:semiHidden/>
    <w:qFormat/>
    <w:locked/>
    <w:uiPriority w:val="0"/>
    <w:rPr>
      <w:rFonts w:ascii="Lucida Grande" w:hAnsi="Lucida Grande" w:cs="Times New Roman"/>
      <w:sz w:val="18"/>
      <w:szCs w:val="18"/>
    </w:rPr>
  </w:style>
  <w:style w:type="character" w:customStyle="1" w:styleId="50">
    <w:name w:val="Texto de globo Car"/>
    <w:basedOn w:val="27"/>
    <w:link w:val="19"/>
    <w:semiHidden/>
    <w:qFormat/>
    <w:locked/>
    <w:uiPriority w:val="0"/>
    <w:rPr>
      <w:rFonts w:ascii="Lucida Grande" w:hAnsi="Lucida Grande" w:cs="Times New Roman"/>
      <w:sz w:val="18"/>
      <w:szCs w:val="18"/>
    </w:rPr>
  </w:style>
  <w:style w:type="character" w:customStyle="1" w:styleId="51">
    <w:name w:val="Pie de página Car"/>
    <w:basedOn w:val="27"/>
    <w:link w:val="25"/>
    <w:semiHidden/>
    <w:qFormat/>
    <w:locked/>
    <w:uiPriority w:val="0"/>
    <w:rPr>
      <w:rFonts w:cs="Times New Roman"/>
      <w:sz w:val="24"/>
      <w:szCs w:val="24"/>
      <w:lang w:val="en-US" w:eastAsia="en-US"/>
    </w:rPr>
  </w:style>
  <w:style w:type="character" w:customStyle="1" w:styleId="52">
    <w:name w:val="Encabezado Car"/>
    <w:basedOn w:val="27"/>
    <w:link w:val="23"/>
    <w:semiHidden/>
    <w:qFormat/>
    <w:locked/>
    <w:uiPriority w:val="0"/>
    <w:rPr>
      <w:rFonts w:cs="Times New Roman"/>
      <w:sz w:val="24"/>
      <w:szCs w:val="24"/>
      <w:lang w:val="en-US" w:eastAsia="en-US"/>
    </w:rPr>
  </w:style>
  <w:style w:type="character" w:customStyle="1" w:styleId="53">
    <w:name w:val="sub-titulo"/>
    <w:basedOn w:val="27"/>
    <w:qFormat/>
    <w:uiPriority w:val="0"/>
    <w:rPr>
      <w:rFonts w:cs="Times New Roman"/>
    </w:rPr>
  </w:style>
  <w:style w:type="character" w:customStyle="1" w:styleId="54">
    <w:name w:val="titular-1"/>
    <w:basedOn w:val="27"/>
    <w:qFormat/>
    <w:uiPriority w:val="0"/>
    <w:rPr>
      <w:rFonts w:cs="Times New Roman"/>
    </w:rPr>
  </w:style>
  <w:style w:type="character" w:customStyle="1" w:styleId="55">
    <w:name w:val="arial3sub1"/>
    <w:basedOn w:val="27"/>
    <w:qFormat/>
    <w:uiPriority w:val="0"/>
    <w:rPr>
      <w:rFonts w:ascii="Arial" w:hAnsi="Arial" w:cs="Arial"/>
      <w:b/>
      <w:bCs/>
      <w:color w:val="000000"/>
      <w:sz w:val="24"/>
      <w:szCs w:val="24"/>
      <w:u w:val="none"/>
    </w:rPr>
  </w:style>
  <w:style w:type="paragraph" w:customStyle="1" w:styleId="56">
    <w:name w:val="txtarial120"/>
    <w:basedOn w:val="1"/>
    <w:uiPriority w:val="0"/>
    <w:pPr>
      <w:spacing w:before="100" w:beforeAutospacing="1" w:after="100" w:afterAutospacing="1"/>
      <w:jc w:val="left"/>
    </w:pPr>
    <w:rPr>
      <w:rFonts w:ascii="Verdana" w:hAnsi="Verdana"/>
      <w:b/>
      <w:bCs/>
      <w:color w:val="000000"/>
      <w:lang w:val="es-ES" w:eastAsia="es-ES"/>
    </w:rPr>
  </w:style>
  <w:style w:type="character" w:customStyle="1" w:styleId="57">
    <w:name w:val="titular-azul"/>
    <w:basedOn w:val="27"/>
    <w:qFormat/>
    <w:uiPriority w:val="0"/>
    <w:rPr>
      <w:rFonts w:cs="Times New Roman"/>
    </w:rPr>
  </w:style>
  <w:style w:type="paragraph" w:customStyle="1" w:styleId="58">
    <w:name w:val="titular"/>
    <w:basedOn w:val="1"/>
    <w:uiPriority w:val="0"/>
    <w:pPr>
      <w:spacing w:before="100" w:beforeAutospacing="1" w:after="100" w:afterAutospacing="1"/>
      <w:jc w:val="left"/>
    </w:pPr>
    <w:rPr>
      <w:lang w:val="es-ES" w:eastAsia="es-ES"/>
    </w:rPr>
  </w:style>
  <w:style w:type="paragraph" w:customStyle="1" w:styleId="59">
    <w:name w:val="titulos"/>
    <w:basedOn w:val="1"/>
    <w:uiPriority w:val="0"/>
    <w:pPr>
      <w:spacing w:before="100" w:beforeAutospacing="1" w:after="100" w:afterAutospacing="1"/>
      <w:jc w:val="left"/>
    </w:pPr>
    <w:rPr>
      <w:rFonts w:ascii="Verdana" w:hAnsi="Verdana"/>
      <w:b/>
      <w:bCs/>
      <w:color w:val="000066"/>
      <w:sz w:val="34"/>
      <w:szCs w:val="34"/>
      <w:lang w:val="es-ES" w:eastAsia="es-ES"/>
    </w:rPr>
  </w:style>
  <w:style w:type="character" w:customStyle="1" w:styleId="60">
    <w:name w:val="article_display_title1"/>
    <w:basedOn w:val="27"/>
    <w:qFormat/>
    <w:uiPriority w:val="0"/>
    <w:rPr>
      <w:rFonts w:cs="Times New Roman"/>
      <w:b/>
      <w:bCs/>
      <w:color w:val="005493"/>
      <w:sz w:val="36"/>
      <w:szCs w:val="36"/>
    </w:rPr>
  </w:style>
  <w:style w:type="character" w:customStyle="1" w:styleId="61">
    <w:name w:val="txt-11px-bold1"/>
    <w:basedOn w:val="27"/>
    <w:uiPriority w:val="0"/>
    <w:rPr>
      <w:rFonts w:cs="Times New Roman"/>
      <w:b/>
      <w:bCs/>
      <w:sz w:val="22"/>
      <w:szCs w:val="22"/>
    </w:rPr>
  </w:style>
  <w:style w:type="paragraph" w:customStyle="1" w:styleId="62">
    <w:name w:val="dondenacen"/>
    <w:basedOn w:val="1"/>
    <w:qFormat/>
    <w:uiPriority w:val="0"/>
    <w:pPr>
      <w:spacing w:before="100" w:beforeAutospacing="1" w:after="100" w:afterAutospacing="1"/>
      <w:jc w:val="left"/>
    </w:pPr>
    <w:rPr>
      <w:rFonts w:ascii="Arial" w:hAnsi="Arial" w:cs="Arial"/>
      <w:b/>
      <w:bCs/>
      <w:color w:val="FF9900"/>
      <w:lang w:val="es-ES" w:eastAsia="es-ES"/>
    </w:rPr>
  </w:style>
  <w:style w:type="character" w:customStyle="1" w:styleId="63">
    <w:name w:val="pathway"/>
    <w:basedOn w:val="27"/>
    <w:qFormat/>
    <w:uiPriority w:val="0"/>
    <w:rPr>
      <w:rFonts w:cs="Times New Roman"/>
    </w:rPr>
  </w:style>
  <w:style w:type="character" w:customStyle="1" w:styleId="64">
    <w:name w:val="arial3sub"/>
    <w:basedOn w:val="27"/>
    <w:uiPriority w:val="0"/>
    <w:rPr>
      <w:rFonts w:cs="Times New Roman"/>
    </w:rPr>
  </w:style>
  <w:style w:type="paragraph" w:customStyle="1" w:styleId="65">
    <w:name w:val="textocontenido"/>
    <w:basedOn w:val="1"/>
    <w:qFormat/>
    <w:uiPriority w:val="0"/>
    <w:pPr>
      <w:spacing w:before="100" w:beforeAutospacing="1" w:after="100" w:afterAutospacing="1" w:line="320" w:lineRule="atLeast"/>
      <w:jc w:val="left"/>
    </w:pPr>
    <w:rPr>
      <w:rFonts w:ascii="Arial" w:hAnsi="Arial" w:cs="Arial"/>
      <w:color w:val="000000"/>
      <w:lang w:val="es-ES" w:eastAsia="es-ES"/>
    </w:rPr>
  </w:style>
  <w:style w:type="character" w:customStyle="1" w:styleId="66">
    <w:name w:val="txt-11px-bold"/>
    <w:basedOn w:val="27"/>
    <w:qFormat/>
    <w:uiPriority w:val="0"/>
    <w:rPr>
      <w:rFonts w:cs="Times New Roman"/>
    </w:rPr>
  </w:style>
  <w:style w:type="character" w:customStyle="1" w:styleId="67">
    <w:name w:val="Texto independiente Car"/>
    <w:basedOn w:val="27"/>
    <w:link w:val="26"/>
    <w:semiHidden/>
    <w:qFormat/>
    <w:locked/>
    <w:uiPriority w:val="0"/>
    <w:rPr>
      <w:rFonts w:cs="Times New Roman"/>
      <w:sz w:val="24"/>
      <w:szCs w:val="24"/>
      <w:lang w:val="en-US" w:eastAsia="en-US"/>
    </w:rPr>
  </w:style>
  <w:style w:type="character" w:customStyle="1" w:styleId="68">
    <w:name w:val="Texto nota pie Car"/>
    <w:basedOn w:val="27"/>
    <w:link w:val="10"/>
    <w:semiHidden/>
    <w:locked/>
    <w:uiPriority w:val="0"/>
    <w:rPr>
      <w:rFonts w:cs="Times New Roman"/>
      <w:sz w:val="20"/>
      <w:szCs w:val="20"/>
      <w:lang w:val="en-US" w:eastAsia="en-US"/>
    </w:rPr>
  </w:style>
  <w:style w:type="character" w:customStyle="1" w:styleId="69">
    <w:name w:val="apple-style-span"/>
    <w:basedOn w:val="27"/>
    <w:uiPriority w:val="0"/>
    <w:rPr>
      <w:rFonts w:cs="Times New Roman"/>
    </w:rPr>
  </w:style>
  <w:style w:type="paragraph" w:customStyle="1" w:styleId="70">
    <w:name w:val="Título TDC1"/>
    <w:basedOn w:val="2"/>
    <w:next w:val="1"/>
    <w:qFormat/>
    <w:uiPriority w:val="0"/>
    <w:pPr>
      <w:keepLines/>
      <w:pBdr>
        <w:bottom w:val="none" w:color="auto" w:sz="0" w:space="0"/>
      </w:pBdr>
      <w:spacing w:before="480" w:after="0" w:line="276" w:lineRule="auto"/>
      <w:jc w:val="left"/>
      <w:outlineLvl w:val="9"/>
    </w:pPr>
    <w:rPr>
      <w:rFonts w:ascii="Calibri" w:hAnsi="Calibri"/>
      <w:caps w:val="0"/>
      <w:color w:val="365F91"/>
      <w:kern w:val="0"/>
      <w:sz w:val="28"/>
      <w:szCs w:val="28"/>
    </w:rPr>
  </w:style>
  <w:style w:type="paragraph" w:styleId="71">
    <w:name w:val="List Paragraph"/>
    <w:basedOn w:val="1"/>
    <w:qFormat/>
    <w:uiPriority w:val="0"/>
    <w:pPr>
      <w:ind w:left="720"/>
      <w:contextualSpacing/>
    </w:pPr>
  </w:style>
  <w:style w:type="character" w:customStyle="1" w:styleId="72">
    <w:name w:val="Texto comentario Car"/>
    <w:basedOn w:val="27"/>
    <w:link w:val="18"/>
    <w:qFormat/>
    <w:locked/>
    <w:uiPriority w:val="0"/>
    <w:rPr>
      <w:rFonts w:cs="Times New Roman"/>
    </w:rPr>
  </w:style>
  <w:style w:type="character" w:customStyle="1" w:styleId="73">
    <w:name w:val="Asunto del comentario Car"/>
    <w:basedOn w:val="72"/>
    <w:link w:val="17"/>
    <w:locked/>
    <w:uiPriority w:val="0"/>
    <w:rPr>
      <w:rFonts w:cs="Times New Roman"/>
      <w:b/>
      <w:bCs/>
      <w:sz w:val="20"/>
      <w:szCs w:val="20"/>
    </w:rPr>
  </w:style>
  <w:style w:type="paragraph" w:customStyle="1" w:styleId="74">
    <w:name w:val="Revisión1"/>
    <w:hidden/>
    <w:qFormat/>
    <w:uiPriority w:val="0"/>
    <w:pPr>
      <w:spacing w:after="160" w:line="259" w:lineRule="auto"/>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EDBBC3ABBBDAF5458E81CB397F52F5B5" ma:contentTypeVersion="0" ma:contentTypeDescription="Crear nuevo documento." ma:contentTypeScope="" ma:versionID="363b54d0b2f5c1c189b25c9cd920bd5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275D7-03C9-4FEC-999F-D9CE0767F321}">
  <ds:schemaRefs/>
</ds:datastoreItem>
</file>

<file path=customXml/itemProps3.xml><?xml version="1.0" encoding="utf-8"?>
<ds:datastoreItem xmlns:ds="http://schemas.openxmlformats.org/officeDocument/2006/customXml" ds:itemID="{623E3E54-F439-4598-A5F4-506BE0D1E709}">
  <ds:schemaRefs/>
</ds:datastoreItem>
</file>

<file path=customXml/itemProps4.xml><?xml version="1.0" encoding="utf-8"?>
<ds:datastoreItem xmlns:ds="http://schemas.openxmlformats.org/officeDocument/2006/customXml" ds:itemID="{73FD0F26-F9CE-4DEA-B57D-8486279EBBB7}">
  <ds:schemaRefs/>
</ds:datastoreItem>
</file>

<file path=customXml/itemProps5.xml><?xml version="1.0" encoding="utf-8"?>
<ds:datastoreItem xmlns:ds="http://schemas.openxmlformats.org/officeDocument/2006/customXml" ds:itemID="{8C07BC37-6552-42BD-B190-5B983A777EC8}">
  <ds:schemaRefs/>
</ds:datastoreItem>
</file>

<file path=docProps/app.xml><?xml version="1.0" encoding="utf-8"?>
<Properties xmlns="http://schemas.openxmlformats.org/officeDocument/2006/extended-properties" xmlns:vt="http://schemas.openxmlformats.org/officeDocument/2006/docPropsVTypes">
  <Template>Normal</Template>
  <Company>3iE</Company>
  <Pages>11</Pages>
  <Words>3232</Words>
  <Characters>17778</Characters>
  <Lines>148</Lines>
  <Paragraphs>41</Paragraphs>
  <TotalTime>1</TotalTime>
  <ScaleCrop>false</ScaleCrop>
  <LinksUpToDate>false</LinksUpToDate>
  <CharactersWithSpaces>20969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2020-07-31T10:51:00Z</dcterms:created>
  <dc:creator>Victor Aguilera</dc:creator>
  <cp:lastModifiedBy>Florencio I. Utreras</cp:lastModifiedBy>
  <dcterms:modified xsi:type="dcterms:W3CDTF">2020-07-31T14:56:40Z</dcterms:modified>
  <dc:title>The 3ie History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0x010100EDBBC3ABBBDAF5458E81CB397F52F5B5</vt:lpwstr>
  </property>
  <property fmtid="{D5CDD505-2E9C-101B-9397-08002B2CF9AE}" pid="3" name="KSOProductBuildVer">
    <vt:lpwstr>3082-11.2.0.9453</vt:lpwstr>
  </property>
</Properties>
</file>